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0" w:firstLineChars="0"/>
        <w:jc w:val="center"/>
      </w:pPr>
      <w:r>
        <w:rPr>
          <w:rFonts w:hint="eastAsia" w:ascii="黑体" w:hAnsi="华文楷体" w:eastAsia="黑体"/>
          <w:kern w:val="0"/>
          <w:sz w:val="90"/>
          <w:szCs w:val="90"/>
        </w:rPr>
        <w:t>计组</w:t>
      </w:r>
    </w:p>
    <w:sdt>
      <w:sdtPr>
        <w:rPr>
          <w:rFonts w:ascii="Times New Roman" w:hAnsi="Times New Roman" w:eastAsia="宋体"/>
          <w:color w:val="auto"/>
          <w:sz w:val="24"/>
          <w:lang w:val="en-US"/>
        </w:rPr>
        <w:id w:val="-460493888"/>
        <w:docPartObj>
          <w:docPartGallery w:val="Table of Contents"/>
          <w:docPartUnique/>
        </w:docPartObj>
      </w:sdtPr>
      <w:sdtEndPr>
        <w:rPr>
          <w:rFonts w:ascii="Times New Roman" w:hAnsi="Times New Roman" w:eastAsia="宋体"/>
          <w:b/>
          <w:bCs/>
          <w:color w:val="auto"/>
          <w:sz w:val="24"/>
          <w:lang w:val="en-US"/>
        </w:rPr>
      </w:sdtEndPr>
      <w:sdtContent>
        <w:p>
          <w:pPr>
            <w:pStyle w:val="41"/>
            <w:ind w:left="905"/>
          </w:pPr>
          <w:bookmarkStart w:id="0" w:name="_Toc9547"/>
          <w:r>
            <w:t>目录</w:t>
          </w:r>
          <w:bookmarkEnd w:id="0"/>
        </w:p>
        <w:p>
          <w:pPr>
            <w:pStyle w:val="7"/>
            <w:tabs>
              <w:tab w:val="right" w:leader="dot" w:pos="10204"/>
            </w:tabs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_Toc9547 </w:instrText>
          </w:r>
          <w:r>
            <w:fldChar w:fldCharType="separate"/>
          </w:r>
          <w:r>
            <w:t>目录</w:t>
          </w:r>
          <w:r>
            <w:tab/>
          </w:r>
          <w:r>
            <w:fldChar w:fldCharType="begin"/>
          </w:r>
          <w:r>
            <w:instrText xml:space="preserve"> PAGEREF _Toc9547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10204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_Toc302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第一章 1</w:t>
          </w:r>
          <w:r>
            <w:tab/>
          </w:r>
          <w:r>
            <w:fldChar w:fldCharType="begin"/>
          </w:r>
          <w:r>
            <w:instrText xml:space="preserve"> PAGEREF _Toc302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4"/>
            <w:tabs>
              <w:tab w:val="right" w:leader="dot" w:pos="10204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_Toc18749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一、 冯·诺依曼计算机的特点</w:t>
          </w:r>
          <w:r>
            <w:tab/>
          </w:r>
          <w:r>
            <w:fldChar w:fldCharType="begin"/>
          </w:r>
          <w:r>
            <w:instrText xml:space="preserve"> PAGEREF _Toc18749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10204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_Toc1114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第三章 系统总线</w:t>
          </w:r>
          <w:r>
            <w:tab/>
          </w:r>
          <w:r>
            <w:fldChar w:fldCharType="begin"/>
          </w:r>
          <w:r>
            <w:instrText xml:space="preserve"> PAGEREF _Toc1114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4"/>
            <w:tabs>
              <w:tab w:val="right" w:leader="dot" w:pos="10204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_Toc26066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一、 什么是总线</w:t>
          </w:r>
          <w:r>
            <w:tab/>
          </w:r>
          <w:r>
            <w:fldChar w:fldCharType="begin"/>
          </w:r>
          <w:r>
            <w:instrText xml:space="preserve"> PAGEREF _Toc26066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4"/>
            <w:tabs>
              <w:tab w:val="right" w:leader="dot" w:pos="10204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_Toc25328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二、 总线结构</w:t>
          </w:r>
          <w:r>
            <w:tab/>
          </w:r>
          <w:r>
            <w:fldChar w:fldCharType="begin"/>
          </w:r>
          <w:r>
            <w:instrText xml:space="preserve"> PAGEREF _Toc25328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4"/>
            <w:tabs>
              <w:tab w:val="right" w:leader="dot" w:pos="10204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_Toc14642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三、 总线的分类</w:t>
          </w:r>
          <w:r>
            <w:tab/>
          </w:r>
          <w:r>
            <w:fldChar w:fldCharType="begin"/>
          </w:r>
          <w:r>
            <w:instrText xml:space="preserve"> PAGEREF _Toc14642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4"/>
            <w:tabs>
              <w:tab w:val="right" w:leader="dot" w:pos="10204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_Toc30475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四、 总线特性</w:t>
          </w:r>
          <w:r>
            <w:tab/>
          </w:r>
          <w:r>
            <w:fldChar w:fldCharType="begin"/>
          </w:r>
          <w:r>
            <w:instrText xml:space="preserve"> PAGEREF _Toc30475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4"/>
            <w:tabs>
              <w:tab w:val="right" w:leader="dot" w:pos="10204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_Toc16216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五、 总线的性能指标</w:t>
          </w:r>
          <w:r>
            <w:tab/>
          </w:r>
          <w:r>
            <w:fldChar w:fldCharType="begin"/>
          </w:r>
          <w:r>
            <w:instrText xml:space="preserve"> PAGEREF _Toc16216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4"/>
            <w:tabs>
              <w:tab w:val="right" w:leader="dot" w:pos="10204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_Toc21976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六、 总线结构</w:t>
          </w:r>
          <w:r>
            <w:tab/>
          </w:r>
          <w:r>
            <w:fldChar w:fldCharType="begin"/>
          </w:r>
          <w:r>
            <w:instrText xml:space="preserve"> PAGEREF _Toc21976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4"/>
            <w:tabs>
              <w:tab w:val="right" w:leader="dot" w:pos="10204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_Toc9555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七、 总线判优控制</w:t>
          </w:r>
          <w:r>
            <w:tab/>
          </w:r>
          <w:r>
            <w:fldChar w:fldCharType="begin"/>
          </w:r>
          <w:r>
            <w:instrText xml:space="preserve"> PAGEREF _Toc9555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4"/>
            <w:tabs>
              <w:tab w:val="right" w:leader="dot" w:pos="10204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_Toc6749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八、 总线通信控制</w:t>
          </w:r>
          <w:r>
            <w:tab/>
          </w:r>
          <w:r>
            <w:fldChar w:fldCharType="begin"/>
          </w:r>
          <w:r>
            <w:instrText xml:space="preserve"> PAGEREF _Toc6749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10204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_Toc31614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第四章 存储器</w:t>
          </w:r>
          <w:r>
            <w:tab/>
          </w:r>
          <w:r>
            <w:fldChar w:fldCharType="begin"/>
          </w:r>
          <w:r>
            <w:instrText xml:space="preserve"> PAGEREF _Toc31614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10204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_Toc5966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4.2 主存储器</w:t>
          </w:r>
          <w:r>
            <w:tab/>
          </w:r>
          <w:r>
            <w:fldChar w:fldCharType="begin"/>
          </w:r>
          <w:r>
            <w:instrText xml:space="preserve"> PAGEREF _Toc5966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4"/>
            <w:tabs>
              <w:tab w:val="right" w:leader="dot" w:pos="10204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_Toc18038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一、 主存的技术指标</w:t>
          </w:r>
          <w:r>
            <w:tab/>
          </w:r>
          <w:r>
            <w:fldChar w:fldCharType="begin"/>
          </w:r>
          <w:r>
            <w:instrText xml:space="preserve"> PAGEREF _Toc18038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4"/>
            <w:tabs>
              <w:tab w:val="right" w:leader="dot" w:pos="10204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_Toc12450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二、 动态R</w:t>
          </w:r>
          <w:r>
            <w:t>AM</w:t>
          </w:r>
          <w:r>
            <w:rPr>
              <w:rFonts w:hint="eastAsia"/>
            </w:rPr>
            <w:t>刷新</w:t>
          </w:r>
          <w:r>
            <w:tab/>
          </w:r>
          <w:r>
            <w:fldChar w:fldCharType="begin"/>
          </w:r>
          <w:r>
            <w:instrText xml:space="preserve"> PAGEREF _Toc12450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4"/>
            <w:tabs>
              <w:tab w:val="right" w:leader="dot" w:pos="10204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_Toc19682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三、 存储器的校验——海明码</w:t>
          </w:r>
          <w:r>
            <w:tab/>
          </w:r>
          <w:r>
            <w:fldChar w:fldCharType="begin"/>
          </w:r>
          <w:r>
            <w:instrText xml:space="preserve"> PAGEREF _Toc19682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4"/>
            <w:tabs>
              <w:tab w:val="right" w:leader="dot" w:pos="10204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_Toc25293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四、 多体并行</w:t>
          </w:r>
          <w:r>
            <w:tab/>
          </w:r>
          <w:r>
            <w:fldChar w:fldCharType="begin"/>
          </w:r>
          <w:r>
            <w:instrText xml:space="preserve"> PAGEREF _Toc25293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4"/>
            <w:tabs>
              <w:tab w:val="right" w:leader="dot" w:pos="10204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_Toc12349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五、 Ca</w:t>
          </w:r>
          <w:r>
            <w:t>che</w:t>
          </w:r>
          <w:r>
            <w:tab/>
          </w:r>
          <w:r>
            <w:fldChar w:fldCharType="begin"/>
          </w:r>
          <w:r>
            <w:instrText xml:space="preserve"> PAGEREF _Toc12349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4"/>
            <w:tabs>
              <w:tab w:val="right" w:leader="dot" w:pos="10204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_Toc27846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六、 磁记录</w:t>
          </w:r>
          <w:r>
            <w:tab/>
          </w:r>
          <w:r>
            <w:fldChar w:fldCharType="begin"/>
          </w:r>
          <w:r>
            <w:instrText xml:space="preserve"> PAGEREF _Toc27846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4"/>
            <w:tabs>
              <w:tab w:val="right" w:leader="dot" w:pos="10204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_Toc4430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七、 C</w:t>
          </w:r>
          <w:r>
            <w:t>RC</w:t>
          </w:r>
          <w:r>
            <w:rPr>
              <w:rFonts w:hint="eastAsia"/>
            </w:rPr>
            <w:t>码</w:t>
          </w:r>
          <w:r>
            <w:tab/>
          </w:r>
          <w:r>
            <w:fldChar w:fldCharType="begin"/>
          </w:r>
          <w:r>
            <w:instrText xml:space="preserve"> PAGEREF _Toc4430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10204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_Toc31555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第五章 输入输出系统</w:t>
          </w:r>
          <w:r>
            <w:tab/>
          </w:r>
          <w:r>
            <w:fldChar w:fldCharType="begin"/>
          </w:r>
          <w:r>
            <w:instrText xml:space="preserve"> PAGEREF _Toc31555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4"/>
            <w:tabs>
              <w:tab w:val="right" w:leader="dot" w:pos="10204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_Toc17641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 xml:space="preserve">一、 </w:t>
          </w:r>
          <w:r>
            <w:t>I/O</w:t>
          </w:r>
          <w:r>
            <w:rPr>
              <w:rFonts w:hint="eastAsia"/>
            </w:rPr>
            <w:t>编址方式</w:t>
          </w:r>
          <w:r>
            <w:tab/>
          </w:r>
          <w:r>
            <w:fldChar w:fldCharType="begin"/>
          </w:r>
          <w:r>
            <w:instrText xml:space="preserve"> PAGEREF _Toc17641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4"/>
            <w:tabs>
              <w:tab w:val="right" w:leader="dot" w:pos="10204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_Toc26324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二、 I</w:t>
          </w:r>
          <w:r>
            <w:t>/O</w:t>
          </w:r>
          <w:r>
            <w:rPr>
              <w:rFonts w:hint="eastAsia"/>
            </w:rPr>
            <w:t>与主机信息传送的控制方式</w:t>
          </w:r>
          <w:r>
            <w:tab/>
          </w:r>
          <w:r>
            <w:fldChar w:fldCharType="begin"/>
          </w:r>
          <w:r>
            <w:instrText xml:space="preserve"> PAGEREF _Toc26324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4"/>
            <w:tabs>
              <w:tab w:val="right" w:leader="dot" w:pos="10204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_Toc1071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 xml:space="preserve">三、 </w:t>
          </w:r>
          <w:r>
            <w:t>I/O</w:t>
          </w:r>
          <w:r>
            <w:rPr>
              <w:rFonts w:hint="eastAsia"/>
            </w:rPr>
            <w:t>接口——为什么要设置I</w:t>
          </w:r>
          <w:r>
            <w:t>/O</w:t>
          </w:r>
          <w:r>
            <w:rPr>
              <w:rFonts w:hint="eastAsia"/>
            </w:rPr>
            <w:t>接口</w:t>
          </w:r>
          <w:r>
            <w:tab/>
          </w:r>
          <w:r>
            <w:fldChar w:fldCharType="begin"/>
          </w:r>
          <w:r>
            <w:instrText xml:space="preserve"> PAGEREF _Toc1071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10204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_Toc25531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5.5 程序中断方式</w:t>
          </w:r>
          <w:r>
            <w:tab/>
          </w:r>
          <w:r>
            <w:fldChar w:fldCharType="begin"/>
          </w:r>
          <w:r>
            <w:instrText xml:space="preserve"> PAGEREF _Toc25531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4"/>
            <w:tabs>
              <w:tab w:val="right" w:leader="dot" w:pos="10204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_Toc7023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一、 排队器的电路要清楚！</w:t>
          </w:r>
          <w:r>
            <w:tab/>
          </w:r>
          <w:r>
            <w:fldChar w:fldCharType="begin"/>
          </w:r>
          <w:r>
            <w:instrText xml:space="preserve"> PAGEREF _Toc7023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4"/>
            <w:tabs>
              <w:tab w:val="right" w:leader="dot" w:pos="10204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_Toc14779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二、 中断服务程序的流程</w:t>
          </w:r>
          <w:r>
            <w:tab/>
          </w:r>
          <w:r>
            <w:fldChar w:fldCharType="begin"/>
          </w:r>
          <w:r>
            <w:instrText xml:space="preserve"> PAGEREF _Toc14779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4"/>
            <w:tabs>
              <w:tab w:val="right" w:leader="dot" w:pos="10204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_Toc30025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 xml:space="preserve">三、 </w:t>
          </w:r>
          <w:r>
            <w:t>单重和多重清楚</w:t>
          </w:r>
          <w:r>
            <w:tab/>
          </w:r>
          <w:r>
            <w:fldChar w:fldCharType="begin"/>
          </w:r>
          <w:r>
            <w:instrText xml:space="preserve"> PAGEREF _Toc30025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10204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_Toc2873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5.6 D</w:t>
          </w:r>
          <w:r>
            <w:t>MA</w:t>
          </w:r>
          <w:r>
            <w:rPr>
              <w:rFonts w:hint="eastAsia"/>
            </w:rPr>
            <w:t>方式</w:t>
          </w:r>
          <w:r>
            <w:tab/>
          </w:r>
          <w:r>
            <w:fldChar w:fldCharType="begin"/>
          </w:r>
          <w:r>
            <w:instrText xml:space="preserve"> PAGEREF _Toc2873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4"/>
            <w:tabs>
              <w:tab w:val="right" w:leader="dot" w:pos="10204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_Toc3022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一、 D</w:t>
          </w:r>
          <w:r>
            <w:t>MA</w:t>
          </w:r>
          <w:r>
            <w:rPr>
              <w:rFonts w:hint="eastAsia"/>
            </w:rPr>
            <w:t>和主存交换数据的三种方式</w:t>
          </w:r>
          <w:r>
            <w:tab/>
          </w:r>
          <w:r>
            <w:fldChar w:fldCharType="begin"/>
          </w:r>
          <w:r>
            <w:instrText xml:space="preserve"> PAGEREF _Toc3022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10204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_Toc11859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第六章 计算机的运算方法</w:t>
          </w:r>
          <w:r>
            <w:tab/>
          </w:r>
          <w:r>
            <w:fldChar w:fldCharType="begin"/>
          </w:r>
          <w:r>
            <w:instrText xml:space="preserve"> PAGEREF _Toc11859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10204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_Toc22442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6.1 无符号数和有符号数</w:t>
          </w:r>
          <w:r>
            <w:tab/>
          </w:r>
          <w:r>
            <w:fldChar w:fldCharType="begin"/>
          </w:r>
          <w:r>
            <w:instrText xml:space="preserve"> PAGEREF _Toc22442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10204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_Toc28645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6.2 数的定点表示</w:t>
          </w:r>
          <w:r>
            <w:tab/>
          </w:r>
          <w:r>
            <w:fldChar w:fldCharType="begin"/>
          </w:r>
          <w:r>
            <w:instrText xml:space="preserve"> PAGEREF _Toc28645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10204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_Toc21919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6.3 定点运算</w:t>
          </w:r>
          <w:r>
            <w:tab/>
          </w:r>
          <w:r>
            <w:fldChar w:fldCharType="begin"/>
          </w:r>
          <w:r>
            <w:instrText xml:space="preserve"> PAGEREF _Toc21919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4"/>
            <w:tabs>
              <w:tab w:val="right" w:leader="dot" w:pos="10204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_Toc6043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一、 原码乘法</w:t>
          </w:r>
          <w:r>
            <w:tab/>
          </w:r>
          <w:r>
            <w:fldChar w:fldCharType="begin"/>
          </w:r>
          <w:r>
            <w:instrText xml:space="preserve"> PAGEREF _Toc6043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4"/>
            <w:tabs>
              <w:tab w:val="right" w:leader="dot" w:pos="10204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_Toc15580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二、 补码乘法</w:t>
          </w:r>
          <w:r>
            <w:tab/>
          </w:r>
          <w:r>
            <w:fldChar w:fldCharType="begin"/>
          </w:r>
          <w:r>
            <w:instrText xml:space="preserve"> PAGEREF _Toc15580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10204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_Toc32108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6.4 浮点四则运算</w:t>
          </w:r>
          <w:r>
            <w:tab/>
          </w:r>
          <w:r>
            <w:fldChar w:fldCharType="begin"/>
          </w:r>
          <w:r>
            <w:instrText xml:space="preserve"> PAGEREF _Toc32108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10204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_Toc5358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</w:rPr>
            <w:t>6.5 算术逻辑单元</w:t>
          </w:r>
          <w:r>
            <w:tab/>
          </w:r>
          <w:r>
            <w:fldChar w:fldCharType="begin"/>
          </w:r>
          <w:r>
            <w:instrText xml:space="preserve"> PAGEREF _Toc5358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ind w:firstLine="482"/>
          </w:pPr>
          <w:r>
            <w:rPr>
              <w:bCs/>
              <w:lang w:val="zh-CN"/>
            </w:rPr>
            <w:fldChar w:fldCharType="end"/>
          </w:r>
        </w:p>
      </w:sdtContent>
    </w:sdt>
    <w:p>
      <w:pPr>
        <w:pStyle w:val="16"/>
      </w:pPr>
      <w:r>
        <w:br w:type="page"/>
      </w:r>
      <w:bookmarkStart w:id="1" w:name="_Toc302"/>
      <w:r>
        <w:rPr>
          <w:rFonts w:hint="eastAsia"/>
        </w:rPr>
        <w:t>1</w:t>
      </w:r>
      <w:bookmarkEnd w:id="1"/>
    </w:p>
    <w:p>
      <w:pPr>
        <w:pStyle w:val="19"/>
      </w:pPr>
      <w:bookmarkStart w:id="2" w:name="_Toc18749"/>
      <w:r>
        <w:rPr>
          <w:rFonts w:hint="eastAsia"/>
        </w:rPr>
        <w:t>冯·诺依曼计算机的特点</w:t>
      </w:r>
      <w:bookmarkEnd w:id="2"/>
    </w:p>
    <w:p>
      <w:pPr>
        <w:ind w:firstLine="480"/>
      </w:pPr>
      <w:r>
        <w:rPr>
          <w:rFonts w:hint="eastAsia"/>
        </w:rPr>
        <w:t>1）计算机由运算器、存储器、控制器、输人设备和输出设备五大部件组成。</w:t>
      </w:r>
    </w:p>
    <w:p>
      <w:pPr>
        <w:ind w:firstLine="480"/>
      </w:pPr>
      <w:r>
        <w:rPr>
          <w:rFonts w:hint="eastAsia"/>
        </w:rPr>
        <w:t>2）指令和数据以同等地位存放于存储器内,并可按地址寻访。</w:t>
      </w:r>
    </w:p>
    <w:p>
      <w:pPr>
        <w:ind w:firstLine="480"/>
      </w:pPr>
      <w:r>
        <w:rPr>
          <w:rFonts w:hint="eastAsia"/>
        </w:rPr>
        <w:t>3）指令和数据均</w:t>
      </w:r>
      <w:r>
        <w:rPr>
          <w:rFonts w:hint="eastAsia"/>
          <w:b/>
          <w:bCs/>
          <w:u w:val="single"/>
        </w:rPr>
        <w:t>用二进制数表示</w:t>
      </w:r>
      <w:r>
        <w:rPr>
          <w:rFonts w:hint="eastAsia"/>
        </w:rPr>
        <w:t>。</w:t>
      </w:r>
    </w:p>
    <w:p>
      <w:pPr>
        <w:ind w:firstLine="480"/>
      </w:pPr>
      <w:r>
        <w:rPr>
          <w:rFonts w:hint="eastAsia"/>
        </w:rPr>
        <w:t>4）</w:t>
      </w:r>
      <w:r>
        <w:rPr>
          <w:rFonts w:hint="eastAsia"/>
          <w:b/>
          <w:bCs/>
          <w:u w:val="single"/>
        </w:rPr>
        <w:t>指令由操作码和地址码组成</w:t>
      </w:r>
      <w:r>
        <w:rPr>
          <w:rFonts w:hint="eastAsia"/>
        </w:rPr>
        <w:t>,操作码用来表示操作的性质,地址码用来表示操作数在存</w:t>
      </w:r>
    </w:p>
    <w:p>
      <w:pPr>
        <w:ind w:firstLine="480"/>
      </w:pPr>
      <w:r>
        <w:rPr>
          <w:rFonts w:hint="eastAsia"/>
        </w:rPr>
        <w:t>储器中的位置。</w:t>
      </w:r>
    </w:p>
    <w:p>
      <w:pPr>
        <w:ind w:firstLine="480"/>
      </w:pPr>
      <w:r>
        <w:rPr>
          <w:rFonts w:hint="eastAsia"/>
        </w:rPr>
        <w:t>5）指令在存储器内按顺序存放。通常,指令是顺序执行的, 在特定条件下,可根据运算结果</w:t>
      </w:r>
    </w:p>
    <w:p>
      <w:pPr>
        <w:ind w:firstLine="480"/>
      </w:pPr>
      <w:r>
        <w:rPr>
          <w:rFonts w:hint="eastAsia"/>
        </w:rPr>
        <w:t>或根据设定的条件改变执行顺序。</w:t>
      </w:r>
    </w:p>
    <w:p>
      <w:pPr>
        <w:ind w:firstLine="480"/>
      </w:pPr>
      <w:r>
        <w:rPr>
          <w:rFonts w:hint="eastAsia"/>
        </w:rPr>
        <w:t>6）</w:t>
      </w:r>
      <w:r>
        <w:rPr>
          <w:rFonts w:hint="eastAsia"/>
          <w:b/>
          <w:bCs/>
          <w:u w:val="single"/>
        </w:rPr>
        <w:t>机器以运算器为中心</w:t>
      </w:r>
      <w:r>
        <w:rPr>
          <w:rFonts w:hint="eastAsia"/>
        </w:rPr>
        <w:t>,输入输出设备与存储器间的数据传送通过运算器完成。</w:t>
      </w:r>
    </w:p>
    <w:p>
      <w:pPr>
        <w:ind w:firstLine="480"/>
      </w:pPr>
      <w:r>
        <w:drawing>
          <wp:inline distT="0" distB="0" distL="0" distR="0">
            <wp:extent cx="3138805" cy="2241550"/>
            <wp:effectExtent l="0" t="0" r="4445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47109" cy="224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5402580" cy="2618105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8944" cy="262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4"/>
        </w:numPr>
      </w:pPr>
      <w:bookmarkStart w:id="3" w:name="_Toc1114"/>
      <w:r>
        <w:rPr>
          <w:rFonts w:hint="eastAsia"/>
        </w:rPr>
        <w:t>系统总线</w:t>
      </w:r>
      <w:bookmarkEnd w:id="3"/>
    </w:p>
    <w:p>
      <w:pPr>
        <w:pStyle w:val="19"/>
      </w:pPr>
      <w:bookmarkStart w:id="4" w:name="_Toc26066"/>
      <w:r>
        <w:rPr>
          <w:rFonts w:hint="eastAsia"/>
        </w:rPr>
        <w:t>什么是总线</w:t>
      </w:r>
      <w:bookmarkEnd w:id="4"/>
    </w:p>
    <w:p>
      <w:pPr>
        <w:ind w:firstLine="480"/>
      </w:pPr>
      <w:r>
        <w:tab/>
      </w:r>
      <w:r>
        <w:rPr>
          <w:rFonts w:hint="eastAsia"/>
        </w:rPr>
        <w:t>总线是连接各个部件的信息传输线，是各个部件共享的传输介质</w:t>
      </w:r>
    </w:p>
    <w:p>
      <w:pPr>
        <w:pStyle w:val="19"/>
      </w:pPr>
      <w:bookmarkStart w:id="5" w:name="_Toc25328"/>
      <w:r>
        <w:rPr>
          <w:rFonts w:hint="eastAsia"/>
        </w:rPr>
        <w:t>总线结构</w:t>
      </w:r>
      <w:bookmarkEnd w:id="5"/>
    </w:p>
    <w:p>
      <w:pPr>
        <w:pStyle w:val="47"/>
        <w:numPr>
          <w:ilvl w:val="0"/>
          <w:numId w:val="5"/>
        </w:numPr>
        <w:ind w:firstLineChars="0"/>
        <w:rPr>
          <w:color w:val="FF0000"/>
        </w:rPr>
      </w:pPr>
      <w:r>
        <w:rPr>
          <w:rFonts w:hint="eastAsia"/>
          <w:color w:val="FF0000"/>
        </w:rPr>
        <w:t>面向CPU的双总线结构框图</w:t>
      </w:r>
    </w:p>
    <w:p>
      <w:pPr>
        <w:ind w:left="480" w:firstLine="0" w:firstLineChars="0"/>
      </w:pPr>
      <w:r>
        <w:drawing>
          <wp:inline distT="0" distB="0" distL="0" distR="0">
            <wp:extent cx="4701540" cy="2359660"/>
            <wp:effectExtent l="0" t="0" r="381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08982" cy="2363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7"/>
        <w:numPr>
          <w:ilvl w:val="0"/>
          <w:numId w:val="5"/>
        </w:numPr>
        <w:ind w:firstLineChars="0"/>
      </w:pPr>
      <w:r>
        <w:rPr>
          <w:rFonts w:hint="eastAsia"/>
        </w:rPr>
        <w:t>单总线结构框图</w:t>
      </w:r>
      <w:r>
        <w:cr/>
      </w:r>
      <w:r>
        <w:drawing>
          <wp:inline distT="0" distB="0" distL="0" distR="0">
            <wp:extent cx="4310380" cy="19507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6091" cy="195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7"/>
        <w:numPr>
          <w:ilvl w:val="0"/>
          <w:numId w:val="5"/>
        </w:numPr>
        <w:ind w:firstLineChars="0"/>
        <w:rPr>
          <w:color w:val="FF0000"/>
        </w:rPr>
      </w:pPr>
      <w:r>
        <w:rPr>
          <w:rFonts w:hint="eastAsia"/>
          <w:color w:val="FF0000"/>
        </w:rPr>
        <w:t>以存储器为中心的双总线结构框图</w:t>
      </w:r>
    </w:p>
    <w:p>
      <w:pPr>
        <w:ind w:left="480" w:firstLine="0" w:firstLineChars="0"/>
      </w:pPr>
      <w:r>
        <w:drawing>
          <wp:inline distT="0" distB="0" distL="0" distR="0">
            <wp:extent cx="5394960" cy="22288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1273" cy="223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</w:pPr>
      <w:bookmarkStart w:id="6" w:name="_Toc14642"/>
      <w:r>
        <w:rPr>
          <w:rFonts w:hint="eastAsia"/>
        </w:rPr>
        <w:t>总线的分类</w:t>
      </w:r>
      <w:bookmarkEnd w:id="6"/>
    </w:p>
    <w:p>
      <w:pPr>
        <w:pStyle w:val="47"/>
        <w:numPr>
          <w:ilvl w:val="0"/>
          <w:numId w:val="6"/>
        </w:numPr>
        <w:ind w:firstLineChars="0"/>
      </w:pPr>
      <w:r>
        <w:rPr>
          <w:rFonts w:hint="eastAsia"/>
        </w:rPr>
        <w:t>片内总线——</w:t>
      </w:r>
      <w:r>
        <w:rPr>
          <w:rFonts w:hint="eastAsia"/>
          <w:u w:val="single"/>
        </w:rPr>
        <w:t>芯片内部</w:t>
      </w:r>
      <w:r>
        <w:rPr>
          <w:rFonts w:hint="eastAsia"/>
        </w:rPr>
        <w:t>的总线</w:t>
      </w:r>
    </w:p>
    <w:p>
      <w:pPr>
        <w:pStyle w:val="47"/>
        <w:numPr>
          <w:ilvl w:val="0"/>
          <w:numId w:val="6"/>
        </w:numPr>
        <w:ind w:firstLineChars="0"/>
      </w:pPr>
      <w:r>
        <w:rPr>
          <w:rFonts w:hint="eastAsia"/>
        </w:rPr>
        <w:t>系统总线——</w:t>
      </w:r>
      <w:r>
        <w:rPr>
          <w:rFonts w:hint="eastAsia"/>
          <w:u w:val="single"/>
        </w:rPr>
        <w:t>计算机各部件之间</w:t>
      </w:r>
      <w:r>
        <w:rPr>
          <w:rFonts w:hint="eastAsia"/>
        </w:rPr>
        <w:t>的信息传输线</w:t>
      </w:r>
    </w:p>
    <w:p>
      <w:pPr>
        <w:pStyle w:val="47"/>
        <w:numPr>
          <w:ilvl w:val="1"/>
          <w:numId w:val="6"/>
        </w:numPr>
        <w:ind w:firstLineChars="0"/>
      </w:pPr>
      <w:r>
        <w:rPr>
          <w:rFonts w:hint="eastAsia"/>
        </w:rPr>
        <w:t>数据总线——双向，与机器字长、存储字长有关</w:t>
      </w:r>
    </w:p>
    <w:p>
      <w:pPr>
        <w:pStyle w:val="47"/>
        <w:numPr>
          <w:ilvl w:val="1"/>
          <w:numId w:val="6"/>
        </w:numPr>
        <w:ind w:firstLineChars="0"/>
      </w:pPr>
      <w:r>
        <w:rPr>
          <w:rFonts w:hint="eastAsia"/>
        </w:rPr>
        <w:t>地址总线——</w:t>
      </w:r>
      <w:r>
        <w:rPr>
          <w:rFonts w:hint="eastAsia"/>
          <w:color w:val="FF0000"/>
        </w:rPr>
        <w:t>单向</w:t>
      </w:r>
      <w:r>
        <w:rPr>
          <w:rFonts w:hint="eastAsia"/>
        </w:rPr>
        <w:t>，与存储地址、 I/O地址有关</w:t>
      </w:r>
    </w:p>
    <w:p>
      <w:pPr>
        <w:pStyle w:val="47"/>
        <w:numPr>
          <w:ilvl w:val="1"/>
          <w:numId w:val="6"/>
        </w:numPr>
        <w:ind w:firstLineChars="0"/>
      </w:pPr>
      <w:r>
        <w:rPr>
          <w:rFonts w:hint="eastAsia"/>
        </w:rPr>
        <w:t>控制总线——有出、有入</w:t>
      </w:r>
    </w:p>
    <w:p>
      <w:pPr>
        <w:pStyle w:val="47"/>
        <w:numPr>
          <w:ilvl w:val="0"/>
          <w:numId w:val="6"/>
        </w:numPr>
        <w:ind w:firstLineChars="0"/>
      </w:pPr>
      <w:r>
        <w:rPr>
          <w:rFonts w:hint="eastAsia"/>
        </w:rPr>
        <w:t>通信总线——用于</w:t>
      </w:r>
      <w:r>
        <w:rPr>
          <w:rFonts w:hint="eastAsia"/>
          <w:u w:val="single"/>
        </w:rPr>
        <w:t>计算机系统之间或计算机系统与其他系统之间</w:t>
      </w:r>
      <w:r>
        <w:rPr>
          <w:rFonts w:hint="eastAsia"/>
        </w:rPr>
        <w:t>的通信</w:t>
      </w:r>
    </w:p>
    <w:p>
      <w:pPr>
        <w:pStyle w:val="19"/>
      </w:pPr>
      <w:bookmarkStart w:id="7" w:name="_Toc30475"/>
      <w:r>
        <w:rPr>
          <w:rFonts w:hint="eastAsia"/>
        </w:rPr>
        <w:t>总线特性</w:t>
      </w:r>
      <w:bookmarkEnd w:id="7"/>
    </w:p>
    <w:p>
      <w:pPr>
        <w:ind w:firstLine="480"/>
      </w:pPr>
      <w:r>
        <w:drawing>
          <wp:inline distT="0" distB="0" distL="0" distR="0">
            <wp:extent cx="3451860" cy="212344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75363" cy="213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</w:pPr>
      <w:bookmarkStart w:id="8" w:name="_Toc16216"/>
      <w:r>
        <w:rPr>
          <w:rFonts w:hint="eastAsia"/>
        </w:rPr>
        <w:t>总线的性能指标</w:t>
      </w:r>
      <w:bookmarkEnd w:id="8"/>
    </w:p>
    <w:p>
      <w:pPr>
        <w:ind w:firstLine="480"/>
      </w:pPr>
      <w:r>
        <w:drawing>
          <wp:inline distT="0" distB="0" distL="0" distR="0">
            <wp:extent cx="3901440" cy="233045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14337" cy="23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</w:pPr>
      <w:bookmarkStart w:id="9" w:name="_Toc21976"/>
      <w:r>
        <w:rPr>
          <w:rFonts w:hint="eastAsia"/>
        </w:rPr>
        <w:t>总线结构</w:t>
      </w:r>
      <w:bookmarkEnd w:id="9"/>
    </w:p>
    <w:p>
      <w:pPr>
        <w:pStyle w:val="21"/>
      </w:pPr>
      <w:r>
        <w:rPr>
          <w:rFonts w:hint="eastAsia"/>
        </w:rPr>
        <w:t>单总线结构</w:t>
      </w:r>
    </w:p>
    <w:p>
      <w:pPr>
        <w:ind w:firstLine="480"/>
      </w:pPr>
      <w:r>
        <w:drawing>
          <wp:inline distT="0" distB="0" distL="0" distR="0">
            <wp:extent cx="3536950" cy="1951990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80497" cy="197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</w:pPr>
      <w:r>
        <w:rPr>
          <w:rFonts w:hint="eastAsia"/>
        </w:rPr>
        <w:t>多总线结构</w:t>
      </w:r>
    </w:p>
    <w:p>
      <w:pPr>
        <w:pStyle w:val="47"/>
        <w:numPr>
          <w:ilvl w:val="0"/>
          <w:numId w:val="7"/>
        </w:numPr>
        <w:ind w:firstLineChars="0"/>
      </w:pPr>
      <w:r>
        <w:rPr>
          <w:rFonts w:hint="eastAsia"/>
        </w:rPr>
        <w:t>双总线结构</w:t>
      </w:r>
    </w:p>
    <w:p>
      <w:pPr>
        <w:ind w:left="480" w:firstLine="0" w:firstLineChars="0"/>
      </w:pPr>
      <w:r>
        <w:drawing>
          <wp:inline distT="0" distB="0" distL="0" distR="0">
            <wp:extent cx="4023360" cy="2067560"/>
            <wp:effectExtent l="0" t="0" r="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28460" cy="207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7"/>
        <w:numPr>
          <w:ilvl w:val="0"/>
          <w:numId w:val="7"/>
        </w:numPr>
        <w:ind w:firstLineChars="0"/>
      </w:pPr>
      <w:r>
        <w:rPr>
          <w:rFonts w:hint="eastAsia"/>
        </w:rPr>
        <w:t>三总线结构</w:t>
      </w:r>
    </w:p>
    <w:p>
      <w:pPr>
        <w:ind w:left="480" w:firstLine="0" w:firstLineChars="0"/>
      </w:pPr>
      <w:r>
        <w:drawing>
          <wp:inline distT="0" distB="0" distL="0" distR="0">
            <wp:extent cx="5798820" cy="2474595"/>
            <wp:effectExtent l="0" t="0" r="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04542" cy="24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7"/>
        <w:numPr>
          <w:ilvl w:val="0"/>
          <w:numId w:val="7"/>
        </w:numPr>
        <w:ind w:firstLineChars="0"/>
      </w:pPr>
      <w:r>
        <w:rPr>
          <w:rFonts w:hint="eastAsia"/>
        </w:rPr>
        <w:t>三总线结构的又一形式</w:t>
      </w:r>
    </w:p>
    <w:p>
      <w:pPr>
        <w:ind w:left="480" w:firstLine="0" w:firstLineChars="0"/>
      </w:pPr>
      <w:r>
        <w:drawing>
          <wp:inline distT="0" distB="0" distL="0" distR="0">
            <wp:extent cx="3924300" cy="223393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31409" cy="223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7"/>
        <w:numPr>
          <w:ilvl w:val="0"/>
          <w:numId w:val="7"/>
        </w:numPr>
        <w:ind w:firstLineChars="0"/>
      </w:pPr>
      <w:r>
        <w:rPr>
          <w:rFonts w:hint="eastAsia"/>
        </w:rPr>
        <w:t>四总线结构</w:t>
      </w:r>
    </w:p>
    <w:p>
      <w:pPr>
        <w:ind w:left="480" w:firstLine="0" w:firstLineChars="0"/>
      </w:pPr>
      <w:r>
        <w:drawing>
          <wp:inline distT="0" distB="0" distL="0" distR="0">
            <wp:extent cx="4536440" cy="27051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40834" cy="270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9"/>
      </w:pPr>
      <w:r>
        <w:rPr>
          <w:rFonts w:hint="eastAsia"/>
        </w:rPr>
        <w:t>总线控制主要包括判优控制和通信控制</w:t>
      </w:r>
    </w:p>
    <w:p>
      <w:pPr>
        <w:pStyle w:val="19"/>
      </w:pPr>
      <w:bookmarkStart w:id="10" w:name="_Toc9555"/>
      <w:r>
        <w:rPr>
          <w:rFonts w:hint="eastAsia"/>
        </w:rPr>
        <w:t>总线判优控制</w:t>
      </w:r>
      <w:bookmarkEnd w:id="10"/>
    </w:p>
    <w:p>
      <w:pPr>
        <w:ind w:firstLine="480"/>
      </w:pPr>
      <w:r>
        <w:rPr>
          <w:rFonts w:hint="eastAsia"/>
        </w:rPr>
        <w:t>可分为集中式和分布式</w:t>
      </w:r>
    </w:p>
    <w:p>
      <w:pPr>
        <w:ind w:firstLine="480"/>
      </w:pPr>
      <w:r>
        <w:rPr>
          <w:rFonts w:hint="eastAsia"/>
        </w:rPr>
        <w:t>集中式包括链式查询、计时器定时查询、独立请求方式</w:t>
      </w:r>
    </w:p>
    <w:p>
      <w:pPr>
        <w:pStyle w:val="21"/>
      </w:pPr>
      <w:r>
        <w:rPr>
          <w:rFonts w:hint="eastAsia"/>
        </w:rPr>
        <w:t>链式查询方式</w:t>
      </w:r>
    </w:p>
    <w:p>
      <w:pPr>
        <w:ind w:firstLine="480"/>
        <w:jc w:val="left"/>
      </w:pPr>
      <w:r>
        <w:drawing>
          <wp:inline distT="0" distB="0" distL="0" distR="0">
            <wp:extent cx="6375400" cy="1402080"/>
            <wp:effectExtent l="0" t="0" r="635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27059" cy="1413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jc w:val="left"/>
      </w:pPr>
      <w:r>
        <w:rPr>
          <w:rFonts w:hint="eastAsia"/>
        </w:rPr>
        <w:t>一根数据线+一根地址线+三根控制总线，结构简单</w:t>
      </w:r>
    </w:p>
    <w:p>
      <w:pPr>
        <w:ind w:firstLine="480"/>
        <w:jc w:val="left"/>
      </w:pPr>
      <w:r>
        <w:drawing>
          <wp:inline distT="0" distB="0" distL="0" distR="0">
            <wp:extent cx="4419600" cy="177863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34029" cy="178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</w:pPr>
      <w:r>
        <w:rPr>
          <w:rFonts w:hint="eastAsia"/>
        </w:rPr>
        <w:t>计数器定时查询方式</w:t>
      </w:r>
    </w:p>
    <w:p>
      <w:pPr>
        <w:ind w:firstLine="480"/>
      </w:pPr>
      <w:r>
        <w:drawing>
          <wp:inline distT="0" distB="0" distL="0" distR="0">
            <wp:extent cx="6479540" cy="180022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4779645" cy="1828800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85366" cy="183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</w:pPr>
      <w:r>
        <w:rPr>
          <w:rFonts w:hint="eastAsia"/>
        </w:rPr>
        <w:t>独立请求方式</w:t>
      </w:r>
    </w:p>
    <w:p>
      <w:pPr>
        <w:ind w:firstLine="480"/>
      </w:pPr>
      <w:r>
        <w:drawing>
          <wp:inline distT="0" distB="0" distL="0" distR="0">
            <wp:extent cx="6479540" cy="1403985"/>
            <wp:effectExtent l="0" t="0" r="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4831080" cy="2442210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44947" cy="244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</w:pPr>
      <w:bookmarkStart w:id="11" w:name="_Toc6749"/>
      <w:r>
        <w:rPr>
          <w:rFonts w:hint="eastAsia"/>
        </w:rPr>
        <w:t>总线通信控制</w:t>
      </w:r>
      <w:bookmarkEnd w:id="11"/>
    </w:p>
    <w:p>
      <w:pPr>
        <w:ind w:firstLine="480"/>
      </w:pPr>
      <w:r>
        <w:rPr>
          <w:rFonts w:hint="eastAsia"/>
        </w:rPr>
        <w:t>解决通信双方</w:t>
      </w:r>
      <w:r>
        <w:rPr>
          <w:rFonts w:hint="eastAsia"/>
          <w:b/>
          <w:bCs/>
          <w:u w:val="single"/>
        </w:rPr>
        <w:t>协调配合</w:t>
      </w:r>
      <w:r>
        <w:rPr>
          <w:rFonts w:hint="eastAsia"/>
        </w:rPr>
        <w:t>问题</w:t>
      </w:r>
    </w:p>
    <w:p>
      <w:pPr>
        <w:ind w:firstLine="480"/>
      </w:pPr>
      <w:r>
        <w:drawing>
          <wp:inline distT="0" distB="0" distL="0" distR="0">
            <wp:extent cx="3718560" cy="1744345"/>
            <wp:effectExtent l="0" t="0" r="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36895" cy="175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</w:pPr>
      <w:r>
        <w:rPr>
          <w:rFonts w:hint="eastAsia"/>
        </w:rPr>
        <w:t>总线通信的四种方式</w:t>
      </w:r>
    </w:p>
    <w:p>
      <w:pPr>
        <w:ind w:firstLine="480"/>
      </w:pPr>
      <w:r>
        <w:drawing>
          <wp:inline distT="0" distB="0" distL="0" distR="0">
            <wp:extent cx="4221480" cy="1795780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37073" cy="180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rPr>
          <w:rFonts w:hint="eastAsia"/>
        </w:rPr>
        <w:t>异步通信包括：不互锁、半互锁、全互锁</w:t>
      </w:r>
    </w:p>
    <w:p>
      <w:pPr>
        <w:ind w:firstLine="480"/>
      </w:pPr>
      <w:r>
        <w:rPr>
          <w:rFonts w:hint="eastAsia"/>
        </w:rPr>
        <w:t>半同步通信：插入时钟（等待）周期</w:t>
      </w:r>
    </w:p>
    <w:p>
      <w:pPr>
        <w:pStyle w:val="16"/>
      </w:pPr>
      <w:bookmarkStart w:id="12" w:name="_Toc31614"/>
      <w:r>
        <w:rPr>
          <w:rFonts w:hint="eastAsia"/>
        </w:rPr>
        <w:t>存储器</w:t>
      </w:r>
      <w:bookmarkEnd w:id="12"/>
    </w:p>
    <w:p>
      <w:pPr>
        <w:pStyle w:val="49"/>
      </w:pPr>
      <w:r>
        <w:rPr>
          <w:rFonts w:hint="eastAsia"/>
        </w:rPr>
        <w:t>存储器的分类</w:t>
      </w:r>
    </w:p>
    <w:p>
      <w:pPr>
        <w:ind w:firstLine="480"/>
      </w:pPr>
      <w:r>
        <w:drawing>
          <wp:inline distT="0" distB="0" distL="0" distR="0">
            <wp:extent cx="3429000" cy="22860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29299" cy="228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9"/>
      </w:pPr>
      <w:r>
        <w:rPr>
          <w:rFonts w:hint="eastAsia"/>
        </w:rPr>
        <w:t>存储器的层次结构</w:t>
      </w:r>
    </w:p>
    <w:p>
      <w:pPr>
        <w:ind w:firstLine="480"/>
      </w:pPr>
      <w:r>
        <w:drawing>
          <wp:inline distT="0" distB="0" distL="0" distR="0">
            <wp:extent cx="4747260" cy="2219960"/>
            <wp:effectExtent l="0" t="0" r="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55938" cy="22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4536440" cy="1652905"/>
            <wp:effectExtent l="0" t="0" r="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46392" cy="165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1"/>
          <w:numId w:val="8"/>
        </w:numPr>
      </w:pPr>
      <w:bookmarkStart w:id="13" w:name="_Toc5966"/>
      <w:r>
        <w:rPr>
          <w:rFonts w:hint="eastAsia"/>
        </w:rPr>
        <w:t>主存储器</w:t>
      </w:r>
      <w:bookmarkEnd w:id="13"/>
    </w:p>
    <w:p>
      <w:pPr>
        <w:pStyle w:val="49"/>
      </w:pPr>
      <w:r>
        <w:rPr>
          <w:rFonts w:hint="eastAsia"/>
        </w:rPr>
        <w:t>主存中存储单元地址的分配</w:t>
      </w:r>
    </w:p>
    <w:p>
      <w:pPr>
        <w:ind w:left="360" w:firstLine="480"/>
      </w:pPr>
      <w:r>
        <w:drawing>
          <wp:inline distT="0" distB="0" distL="0" distR="0">
            <wp:extent cx="3604260" cy="83883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12793" cy="84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80" w:firstLine="480"/>
      </w:pPr>
      <w:r>
        <w:rPr>
          <w:rFonts w:hint="eastAsia"/>
        </w:rPr>
        <w:t>若字长为16位，则需要分一根地址线做字内寻址；32位，则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hint="eastAsia" w:ascii="Cambria Math" w:hAnsi="Cambria Math"/>
              </w:rPr>
              <m:t>32</m:t>
            </m:r>
            <m:ctrlPr>
              <w:rPr>
                <w:rFonts w:hint="eastAsia" w:ascii="Cambria Math" w:hAnsi="Cambria Math"/>
                <w:i/>
              </w:rPr>
            </m:ctrlPr>
          </m:num>
          <m:den>
            <m:r>
              <w:rPr>
                <w:rFonts w:hint="eastAsia" w:ascii="Cambria Math" w:hAnsi="Cambria Math"/>
              </w:rPr>
              <m:t>8</m:t>
            </m:r>
            <m:ctrlPr>
              <w:rPr>
                <w:rFonts w:ascii="Cambria Math" w:hAnsi="Cambria Math"/>
                <w:i/>
              </w:rPr>
            </m:ctrlPr>
          </m:den>
        </m:f>
        <m:r>
          <w:rPr>
            <w:rFonts w:hint="eastAsia" w:ascii="Cambria Math" w:hAnsi="Cambria Math"/>
          </w:rPr>
          <m:t>=4=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hint="eastAsia" w:ascii="Cambria Math" w:hAnsi="Cambria Math"/>
              </w:rPr>
              <m:t>2</m:t>
            </m:r>
            <m:ctrlPr>
              <w:rPr>
                <w:rFonts w:hint="eastAsia" w:ascii="Cambria Math" w:hAnsi="Cambria Math"/>
                <w:i/>
              </w:rPr>
            </m:ctrlPr>
          </m:e>
          <m:sup>
            <m:r>
              <w:rPr>
                <w:rFonts w:ascii="Cambria Math" w:hAnsi="Cambria Math"/>
              </w:rPr>
              <m:t>2</m:t>
            </m:r>
            <m:ctrlPr>
              <w:rPr>
                <w:rFonts w:ascii="Cambria Math" w:hAnsi="Cambria Math"/>
                <w:i/>
              </w:rPr>
            </m:ctrlPr>
          </m:sup>
        </m:sSup>
      </m:oMath>
      <w:r>
        <w:rPr>
          <w:rFonts w:hint="eastAsia"/>
        </w:rPr>
        <w:t>需要2根</w:t>
      </w:r>
    </w:p>
    <w:p>
      <w:pPr>
        <w:ind w:left="780" w:firstLine="480"/>
      </w:pPr>
      <w:r>
        <w:rPr>
          <w:rFonts w:hint="eastAsia"/>
        </w:rPr>
        <w:t>所以16位的：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hint="eastAsia" w:ascii="Cambria Math" w:hAnsi="Cambria Math"/>
                  </w:rPr>
                  <m:t>2</m:t>
                </m:r>
                <m:ctrlPr>
                  <w:rPr>
                    <w:rFonts w:hint="eastAsia" w:ascii="Cambria Math" w:hAnsi="Cambria Math"/>
                    <w:i/>
                  </w:rPr>
                </m:ctrlPr>
              </m:e>
              <m:sup>
                <m:r>
                  <w:rPr>
                    <w:rFonts w:ascii="Cambria Math" w:hAnsi="Cambria Math"/>
                  </w:rPr>
                  <m:t>24</m:t>
                </m:r>
                <m:ctrlPr>
                  <w:rPr>
                    <w:rFonts w:ascii="Cambria Math" w:hAnsi="Cambria Math"/>
                    <w:i/>
                  </w:rPr>
                </m:ctrlPr>
              </m:sup>
            </m:sSup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2</m:t>
            </m:r>
            <m:ctrlPr>
              <w:rPr>
                <w:rFonts w:ascii="Cambria Math" w:hAnsi="Cambria Math"/>
                <w:i/>
              </w:rPr>
            </m:ctrlPr>
          </m:den>
        </m:f>
        <m:r>
          <w:rPr>
            <w:rFonts w:ascii="Cambria Math" w:hAnsi="Cambria Math"/>
          </w:rPr>
          <m:t>=8MW</m:t>
        </m:r>
      </m:oMath>
      <w:r>
        <w:rPr>
          <w:rFonts w:hint="eastAsia"/>
        </w:rPr>
        <w:t>,</w:t>
      </w:r>
      <w:r>
        <w:t xml:space="preserve"> 32</w:t>
      </w:r>
      <w:r>
        <w:rPr>
          <w:rFonts w:hint="eastAsia"/>
        </w:rPr>
        <w:t>位的：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hint="eastAsia" w:ascii="Cambria Math" w:hAnsi="Cambria Math"/>
                  </w:rPr>
                  <m:t>2</m:t>
                </m:r>
                <m:ctrlPr>
                  <w:rPr>
                    <w:rFonts w:hint="eastAsia" w:ascii="Cambria Math" w:hAnsi="Cambria Math"/>
                    <w:i/>
                  </w:rPr>
                </m:ctrlPr>
              </m:e>
              <m:sup>
                <m:r>
                  <w:rPr>
                    <w:rFonts w:ascii="Cambria Math" w:hAnsi="Cambria Math"/>
                  </w:rPr>
                  <m:t>24</m:t>
                </m:r>
                <m:ctrlPr>
                  <w:rPr>
                    <w:rFonts w:ascii="Cambria Math" w:hAnsi="Cambria Math"/>
                    <w:i/>
                  </w:rPr>
                </m:ctrlPr>
              </m:sup>
            </m:sSup>
            <m:ctrlPr>
              <w:rPr>
                <w:rFonts w:ascii="Cambria Math" w:hAnsi="Cambria Math"/>
                <w:i/>
              </w:rPr>
            </m:ctrlP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2</m:t>
                </m:r>
                <m:ctrlPr>
                  <w:rPr>
                    <w:rFonts w:ascii="Cambria Math" w:hAnsi="Cambria Math"/>
                    <w:i/>
                  </w:rPr>
                </m:ctrlPr>
              </m:e>
              <m:sup>
                <m:r>
                  <w:rPr>
                    <w:rFonts w:ascii="Cambria Math" w:hAnsi="Cambria Math"/>
                  </w:rPr>
                  <m:t>2</m:t>
                </m:r>
                <m:ctrlPr>
                  <w:rPr>
                    <w:rFonts w:ascii="Cambria Math" w:hAnsi="Cambria Math"/>
                    <w:i/>
                  </w:rPr>
                </m:ctrlPr>
              </m:sup>
            </m:sSup>
            <m:ctrlPr>
              <w:rPr>
                <w:rFonts w:ascii="Cambria Math" w:hAnsi="Cambria Math"/>
                <w:i/>
              </w:rPr>
            </m:ctrlPr>
          </m:den>
        </m:f>
        <m:r>
          <w:rPr>
            <w:rFonts w:ascii="Cambria Math" w:hAnsi="Cambria Math"/>
          </w:rPr>
          <m:t>=4 MW</m:t>
        </m:r>
      </m:oMath>
    </w:p>
    <w:p>
      <w:pPr>
        <w:ind w:firstLine="480"/>
      </w:pPr>
    </w:p>
    <w:p>
      <w:pPr>
        <w:pStyle w:val="19"/>
      </w:pPr>
      <w:bookmarkStart w:id="14" w:name="_Toc18038"/>
      <w:r>
        <w:rPr>
          <w:rFonts w:hint="eastAsia"/>
        </w:rPr>
        <w:t>主存的技术指标</w:t>
      </w:r>
      <w:bookmarkEnd w:id="14"/>
    </w:p>
    <w:p>
      <w:pPr>
        <w:pStyle w:val="47"/>
        <w:numPr>
          <w:ilvl w:val="0"/>
          <w:numId w:val="9"/>
        </w:numPr>
        <w:ind w:firstLineChars="0"/>
      </w:pPr>
      <w:r>
        <w:rPr>
          <w:rFonts w:hint="eastAsia"/>
        </w:rPr>
        <w:t>存储容量——主存能存放二进制代码的总位数</w:t>
      </w:r>
    </w:p>
    <w:p>
      <w:pPr>
        <w:ind w:left="780" w:firstLine="480"/>
      </w:pPr>
      <w:r>
        <w:rPr>
          <w:rFonts w:hint="eastAsia"/>
        </w:rPr>
        <w:t>存储容量 =</w:t>
      </w:r>
      <w:r>
        <w:t xml:space="preserve"> </w:t>
      </w:r>
      <w:r>
        <w:rPr>
          <w:rFonts w:hint="eastAsia"/>
        </w:rPr>
        <w:t>存储单元个数×存储字长</w:t>
      </w:r>
    </w:p>
    <w:p>
      <w:pPr>
        <w:ind w:left="780" w:firstLine="480"/>
      </w:pPr>
      <w:r>
        <w:rPr>
          <w:rFonts w:hint="eastAsia"/>
        </w:rPr>
        <w:t>如果用字节总数表示，则要除以8</w:t>
      </w:r>
    </w:p>
    <w:p>
      <w:pPr>
        <w:pStyle w:val="47"/>
        <w:numPr>
          <w:ilvl w:val="0"/>
          <w:numId w:val="9"/>
        </w:numPr>
        <w:ind w:firstLineChars="0"/>
      </w:pPr>
      <w:r>
        <w:rPr>
          <w:rFonts w:hint="eastAsia"/>
        </w:rPr>
        <w:t>存储速度</w:t>
      </w:r>
    </w:p>
    <w:p>
      <w:pPr>
        <w:pStyle w:val="47"/>
        <w:numPr>
          <w:ilvl w:val="1"/>
          <w:numId w:val="9"/>
        </w:numPr>
        <w:ind w:firstLineChars="0"/>
      </w:pPr>
      <w:r>
        <w:rPr>
          <w:rFonts w:hint="eastAsia"/>
        </w:rPr>
        <w:t>存储时间——存储器的访问时间，指启动一次存储器操作（读或者写）到完成该操作所需的全部时间——读出时间，写入时间</w:t>
      </w:r>
    </w:p>
    <w:p>
      <w:pPr>
        <w:pStyle w:val="47"/>
        <w:numPr>
          <w:ilvl w:val="1"/>
          <w:numId w:val="9"/>
        </w:numPr>
        <w:ind w:firstLineChars="0"/>
      </w:pPr>
      <w:r>
        <w:rPr>
          <w:rFonts w:hint="eastAsia"/>
        </w:rPr>
        <w:t>存储周期——存储器进行连续两次独立的存储器操作所需的最小间隔时间——读周期</w:t>
      </w:r>
    </w:p>
    <w:p>
      <w:pPr>
        <w:pStyle w:val="47"/>
        <w:numPr>
          <w:ilvl w:val="0"/>
          <w:numId w:val="9"/>
        </w:numPr>
        <w:ind w:firstLineChars="0"/>
      </w:pPr>
      <w:r>
        <w:rPr>
          <w:rFonts w:hint="eastAsia"/>
        </w:rPr>
        <w:t xml:space="preserve">存储器带宽 </w:t>
      </w:r>
      <w:r>
        <w:t xml:space="preserve">  </w:t>
      </w:r>
      <w:r>
        <w:rPr>
          <w:rFonts w:hint="eastAsia"/>
        </w:rPr>
        <w:t>位/秒</w:t>
      </w:r>
    </w:p>
    <w:p>
      <w:pPr>
        <w:ind w:firstLineChars="0"/>
      </w:pPr>
    </w:p>
    <w:p>
      <w:pPr>
        <w:pStyle w:val="49"/>
      </w:pPr>
      <w:r>
        <w:rPr>
          <w:rFonts w:hint="eastAsia"/>
        </w:rPr>
        <w:t>控制线包括</w:t>
      </w:r>
    </w:p>
    <w:p>
      <w:pPr>
        <w:pStyle w:val="47"/>
        <w:numPr>
          <w:ilvl w:val="0"/>
          <w:numId w:val="10"/>
        </w:numPr>
        <w:ind w:firstLineChars="0"/>
      </w:pPr>
      <w:r>
        <w:rPr>
          <w:rFonts w:hint="eastAsia"/>
        </w:rPr>
        <w:t>读/写控制线——决定芯片进行读/写操作</w:t>
      </w:r>
    </w:p>
    <w:p>
      <w:pPr>
        <w:pStyle w:val="47"/>
        <w:numPr>
          <w:ilvl w:val="0"/>
          <w:numId w:val="10"/>
        </w:numPr>
        <w:ind w:firstLineChars="0"/>
      </w:pPr>
      <w:r>
        <w:rPr>
          <w:rFonts w:hint="eastAsia"/>
        </w:rPr>
        <w:t>片选线——选择存储芯片</w:t>
      </w:r>
    </w:p>
    <w:p>
      <w:pPr>
        <w:ind w:left="840" w:firstLine="0" w:firstLineChars="0"/>
      </w:pPr>
    </w:p>
    <w:p>
      <w:pPr>
        <w:ind w:left="840" w:firstLine="0" w:firstLineChars="0"/>
      </w:pPr>
      <w:r>
        <w:rPr>
          <w:rFonts w:hint="eastAsia"/>
        </w:rPr>
        <w:t>编码向数据的翻译的过程——译码器</w:t>
      </w:r>
    </w:p>
    <w:p>
      <w:pPr>
        <w:pStyle w:val="19"/>
      </w:pPr>
      <w:bookmarkStart w:id="15" w:name="_Toc12450"/>
      <w:r>
        <w:rPr>
          <w:rFonts w:hint="eastAsia"/>
        </w:rPr>
        <w:t>动态R</w:t>
      </w:r>
      <w:r>
        <w:t>AM</w:t>
      </w:r>
      <w:r>
        <w:rPr>
          <w:rFonts w:hint="eastAsia"/>
        </w:rPr>
        <w:t>刷新</w:t>
      </w:r>
      <w:bookmarkEnd w:id="15"/>
    </w:p>
    <w:p>
      <w:pPr>
        <w:ind w:firstLine="480"/>
      </w:pPr>
      <w:r>
        <w:rPr>
          <w:rFonts w:hint="eastAsia"/>
        </w:rPr>
        <w:t>刷新与行地址有关，刷新时间间隔2</w:t>
      </w:r>
      <w:r>
        <w:t>ms</w:t>
      </w:r>
    </w:p>
    <w:p>
      <w:pPr>
        <w:pStyle w:val="47"/>
        <w:numPr>
          <w:ilvl w:val="0"/>
          <w:numId w:val="11"/>
        </w:numPr>
        <w:ind w:firstLineChars="0"/>
      </w:pPr>
      <w:r>
        <w:rPr>
          <w:rFonts w:hint="eastAsia"/>
        </w:rPr>
        <w:t>集中刷新</w:t>
      </w:r>
    </w:p>
    <w:p>
      <w:pPr>
        <w:ind w:left="480" w:firstLine="0" w:firstLineChars="0"/>
      </w:pPr>
      <w:r>
        <w:rPr>
          <w:rFonts w:hint="eastAsia"/>
        </w:rPr>
        <w:t>在规定的一个刷新周期内，对全部存储单元集中一段时间逐行进行刷新，此刻必须停止读/写操作——死区、死时间</w:t>
      </w:r>
    </w:p>
    <w:p>
      <w:pPr>
        <w:pStyle w:val="47"/>
        <w:numPr>
          <w:ilvl w:val="0"/>
          <w:numId w:val="11"/>
        </w:numPr>
        <w:ind w:firstLineChars="0"/>
      </w:pPr>
      <w:r>
        <w:rPr>
          <w:rFonts w:hint="eastAsia"/>
        </w:rPr>
        <w:t>分散刷新——刷新次数过多</w:t>
      </w:r>
    </w:p>
    <w:p>
      <w:pPr>
        <w:pStyle w:val="47"/>
        <w:numPr>
          <w:ilvl w:val="0"/>
          <w:numId w:val="11"/>
        </w:numPr>
        <w:ind w:firstLineChars="0"/>
      </w:pPr>
      <w:r>
        <w:rPr>
          <w:rFonts w:hint="eastAsia"/>
        </w:rPr>
        <w:t>异步刷新——2ms</w:t>
      </w:r>
      <w:r>
        <w:t>/</w:t>
      </w:r>
      <w:r>
        <w:rPr>
          <w:rFonts w:hint="eastAsia"/>
        </w:rPr>
        <w:t xml:space="preserve">行数 </w:t>
      </w:r>
    </w:p>
    <w:p>
      <w:pPr>
        <w:pStyle w:val="19"/>
      </w:pPr>
      <w:bookmarkStart w:id="16" w:name="_Toc19682"/>
      <w:r>
        <w:rPr>
          <w:rFonts w:hint="eastAsia"/>
        </w:rPr>
        <w:t>存储器的校验——海明码</w:t>
      </w:r>
      <w:bookmarkEnd w:id="16"/>
    </w:p>
    <w:p>
      <w:pPr>
        <w:ind w:firstLine="480"/>
      </w:pPr>
      <w:r>
        <w:rPr>
          <w:rFonts w:hint="eastAsia"/>
        </w:rPr>
        <w:t>海明码的组成</w:t>
      </w:r>
    </w:p>
    <w:p>
      <w:pPr>
        <w:ind w:left="420" w:firstLine="420" w:firstLineChars="0"/>
      </w:pPr>
      <w:r>
        <w:drawing>
          <wp:inline distT="0" distB="0" distL="0" distR="0">
            <wp:extent cx="3401060" cy="78549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09206" cy="78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Chars="0"/>
      </w:pPr>
      <w:r>
        <w:tab/>
      </w:r>
      <w:r>
        <w:rPr>
          <w:rFonts w:hint="eastAsia"/>
        </w:rPr>
        <w:t>海明码的纠错过程</w:t>
      </w:r>
    </w:p>
    <w:p>
      <w:pPr>
        <w:ind w:firstLineChars="0"/>
      </w:pPr>
      <w:r>
        <w:tab/>
      </w:r>
      <w:r>
        <w:tab/>
      </w:r>
      <w:r>
        <w:drawing>
          <wp:inline distT="0" distB="0" distL="0" distR="0">
            <wp:extent cx="3317875" cy="2106930"/>
            <wp:effectExtent l="0" t="0" r="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26131" cy="211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</w:pPr>
      <w:bookmarkStart w:id="17" w:name="_Toc25293"/>
      <w:r>
        <w:rPr>
          <w:rFonts w:hint="eastAsia"/>
        </w:rPr>
        <w:t>多体并行</w:t>
      </w:r>
      <w:bookmarkEnd w:id="17"/>
    </w:p>
    <w:p>
      <w:pPr>
        <w:pStyle w:val="47"/>
        <w:numPr>
          <w:ilvl w:val="0"/>
          <w:numId w:val="12"/>
        </w:numPr>
        <w:ind w:firstLineChars="0"/>
      </w:pPr>
      <w:r>
        <w:rPr>
          <w:rFonts w:hint="eastAsia"/>
        </w:rPr>
        <w:t>高位交叉 体号+体内地址 ——存储器容量的扩展</w:t>
      </w:r>
    </w:p>
    <w:p>
      <w:pPr>
        <w:pStyle w:val="47"/>
        <w:numPr>
          <w:ilvl w:val="0"/>
          <w:numId w:val="12"/>
        </w:numPr>
        <w:ind w:firstLineChars="0"/>
      </w:pPr>
      <w:r>
        <w:rPr>
          <w:rFonts w:hint="eastAsia"/>
        </w:rPr>
        <w:t>低位交叉 体内地址+体号 ——存储器带宽和访问速度的提高（各个体轮流编址）</w:t>
      </w:r>
    </w:p>
    <w:p>
      <w:pPr>
        <w:ind w:left="480" w:firstLine="0" w:firstLineChars="0"/>
      </w:pPr>
      <w:r>
        <w:drawing>
          <wp:inline distT="0" distB="0" distL="0" distR="0">
            <wp:extent cx="4301490" cy="1116965"/>
            <wp:effectExtent l="0" t="0" r="381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15971" cy="112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</w:pPr>
      <w:bookmarkStart w:id="18" w:name="_Toc12349"/>
      <w:r>
        <w:rPr>
          <w:rFonts w:hint="eastAsia"/>
        </w:rPr>
        <w:t>Ca</w:t>
      </w:r>
      <w:r>
        <w:t>che</w:t>
      </w:r>
      <w:bookmarkEnd w:id="18"/>
    </w:p>
    <w:p>
      <w:pPr>
        <w:ind w:firstLine="480"/>
      </w:pPr>
      <w:r>
        <w:rPr>
          <w:rFonts w:hint="eastAsia"/>
        </w:rPr>
        <w:t>命中率</w:t>
      </w:r>
    </w:p>
    <w:p>
      <w:pPr>
        <w:ind w:firstLine="480"/>
      </w:pPr>
      <w:r>
        <w:rPr>
          <w:rFonts w:hint="eastAsia"/>
        </w:rPr>
        <w:t>平均访问时间</w:t>
      </w:r>
    </w:p>
    <w:p>
      <w:pPr>
        <w:pStyle w:val="21"/>
      </w:pPr>
      <w:r>
        <w:rPr>
          <w:rFonts w:hint="eastAsia"/>
        </w:rPr>
        <w:t>效率</w:t>
      </w:r>
    </w:p>
    <w:p>
      <w:pPr>
        <w:ind w:firstLine="480"/>
      </w:pPr>
      <w:r>
        <w:drawing>
          <wp:inline distT="0" distB="0" distL="0" distR="0">
            <wp:extent cx="3006090" cy="1830705"/>
            <wp:effectExtent l="0" t="0" r="381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14850" cy="183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</w:pPr>
      <w:r>
        <w:rPr>
          <w:rFonts w:hint="eastAsia"/>
        </w:rPr>
        <w:t>Cache——主存的地址</w:t>
      </w:r>
      <w:bookmarkStart w:id="19" w:name="_Hlk60753105"/>
      <w:r>
        <w:rPr>
          <w:rFonts w:hint="eastAsia"/>
        </w:rPr>
        <w:t>映象</w:t>
      </w:r>
    </w:p>
    <w:bookmarkEnd w:id="19"/>
    <w:p>
      <w:pPr>
        <w:ind w:firstLine="480"/>
      </w:pPr>
      <w:r>
        <w:rPr>
          <w:rFonts w:hint="eastAsia"/>
        </w:rPr>
        <w:t xml:space="preserve">直接映象 </w:t>
      </w:r>
      <w:r>
        <w:t xml:space="preserve"> </w:t>
      </w:r>
      <w:r>
        <w:rPr>
          <w:rFonts w:hint="eastAsia"/>
        </w:rPr>
        <w:t xml:space="preserve">全相联映象 </w:t>
      </w:r>
      <w:r>
        <w:t xml:space="preserve"> </w:t>
      </w:r>
      <w:r>
        <w:rPr>
          <w:rFonts w:hint="eastAsia"/>
        </w:rPr>
        <w:t>组相联映象</w:t>
      </w:r>
    </w:p>
    <w:p>
      <w:pPr>
        <w:pStyle w:val="19"/>
      </w:pPr>
      <w:bookmarkStart w:id="20" w:name="_Toc27846"/>
      <w:r>
        <w:rPr>
          <w:rFonts w:hint="eastAsia"/>
        </w:rPr>
        <w:t>磁记录</w:t>
      </w:r>
      <w:bookmarkEnd w:id="20"/>
    </w:p>
    <w:p>
      <w:pPr>
        <w:pStyle w:val="19"/>
      </w:pPr>
      <w:bookmarkStart w:id="21" w:name="_Toc4430"/>
      <w:r>
        <w:rPr>
          <w:rFonts w:hint="eastAsia"/>
        </w:rPr>
        <w:t>C</w:t>
      </w:r>
      <w:r>
        <w:t>RC</w:t>
      </w:r>
      <w:r>
        <w:rPr>
          <w:rFonts w:hint="eastAsia"/>
        </w:rPr>
        <w:t>码</w:t>
      </w:r>
      <w:bookmarkEnd w:id="21"/>
    </w:p>
    <w:p>
      <w:pPr>
        <w:pStyle w:val="16"/>
      </w:pPr>
      <w:bookmarkStart w:id="22" w:name="_Toc31555"/>
      <w:r>
        <w:rPr>
          <w:rFonts w:hint="eastAsia"/>
        </w:rPr>
        <w:t>输入输出系统</w:t>
      </w:r>
      <w:bookmarkEnd w:id="22"/>
    </w:p>
    <w:p>
      <w:pPr>
        <w:pStyle w:val="19"/>
      </w:pPr>
      <w:bookmarkStart w:id="23" w:name="_Toc17641"/>
      <w:r>
        <w:t>I/O</w:t>
      </w:r>
      <w:r>
        <w:rPr>
          <w:rFonts w:hint="eastAsia"/>
        </w:rPr>
        <w:t>编址方式</w:t>
      </w:r>
      <w:bookmarkEnd w:id="23"/>
    </w:p>
    <w:p>
      <w:pPr>
        <w:ind w:firstLine="480"/>
      </w:pPr>
      <w:r>
        <w:rPr>
          <w:rFonts w:hint="eastAsia"/>
        </w:rPr>
        <w:t>统一编址</w:t>
      </w:r>
    </w:p>
    <w:p>
      <w:pPr>
        <w:ind w:firstLine="480"/>
      </w:pPr>
      <w:r>
        <w:rPr>
          <w:rFonts w:hint="eastAsia"/>
        </w:rPr>
        <w:t>不统一编址——将I</w:t>
      </w:r>
      <w:r>
        <w:t>/O</w:t>
      </w:r>
      <w:r>
        <w:rPr>
          <w:rFonts w:hint="eastAsia"/>
        </w:rPr>
        <w:t>地址和存储器地址分开，不占用存储空间，需要专用的I</w:t>
      </w:r>
      <w:r>
        <w:t>/O</w:t>
      </w:r>
      <w:r>
        <w:rPr>
          <w:rFonts w:hint="eastAsia"/>
        </w:rPr>
        <w:t>指令</w:t>
      </w:r>
    </w:p>
    <w:p>
      <w:pPr>
        <w:pStyle w:val="19"/>
      </w:pPr>
      <w:bookmarkStart w:id="24" w:name="_Toc26324"/>
      <w:r>
        <w:rPr>
          <w:rFonts w:hint="eastAsia"/>
        </w:rPr>
        <w:t>I</w:t>
      </w:r>
      <w:r>
        <w:t>/O</w:t>
      </w:r>
      <w:r>
        <w:rPr>
          <w:rFonts w:hint="eastAsia"/>
        </w:rPr>
        <w:t>与主机信息传送的控制方式</w:t>
      </w:r>
      <w:bookmarkEnd w:id="24"/>
    </w:p>
    <w:p>
      <w:pPr>
        <w:pStyle w:val="47"/>
        <w:numPr>
          <w:ilvl w:val="0"/>
          <w:numId w:val="13"/>
        </w:numPr>
        <w:ind w:firstLineChars="0"/>
      </w:pPr>
      <w:r>
        <w:rPr>
          <w:rFonts w:hint="eastAsia"/>
        </w:rPr>
        <w:t>程序查询方式</w:t>
      </w:r>
    </w:p>
    <w:p>
      <w:pPr>
        <w:pStyle w:val="47"/>
        <w:numPr>
          <w:ilvl w:val="0"/>
          <w:numId w:val="13"/>
        </w:numPr>
        <w:ind w:firstLineChars="0"/>
      </w:pPr>
      <w:r>
        <w:rPr>
          <w:rFonts w:hint="eastAsia"/>
        </w:rPr>
        <w:t>程序中断方式</w:t>
      </w:r>
    </w:p>
    <w:p>
      <w:pPr>
        <w:pStyle w:val="47"/>
        <w:numPr>
          <w:ilvl w:val="0"/>
          <w:numId w:val="13"/>
        </w:numPr>
        <w:ind w:firstLineChars="0"/>
      </w:pPr>
      <w:r>
        <w:rPr>
          <w:rFonts w:hint="eastAsia"/>
        </w:rPr>
        <w:t>D</w:t>
      </w:r>
      <w:r>
        <w:t>MA</w:t>
      </w:r>
      <w:r>
        <w:rPr>
          <w:rFonts w:hint="eastAsia"/>
        </w:rPr>
        <w:t>方式</w:t>
      </w:r>
    </w:p>
    <w:p>
      <w:pPr>
        <w:pStyle w:val="19"/>
      </w:pPr>
      <w:bookmarkStart w:id="25" w:name="_Toc1071"/>
      <w:r>
        <w:t>I/O</w:t>
      </w:r>
      <w:r>
        <w:rPr>
          <w:rFonts w:hint="eastAsia"/>
        </w:rPr>
        <w:t>接口——为什么要设置I</w:t>
      </w:r>
      <w:r>
        <w:t>/O</w:t>
      </w:r>
      <w:r>
        <w:rPr>
          <w:rFonts w:hint="eastAsia"/>
        </w:rPr>
        <w:t>接口</w:t>
      </w:r>
      <w:bookmarkEnd w:id="25"/>
    </w:p>
    <w:p>
      <w:pPr>
        <w:ind w:firstLine="480"/>
      </w:pPr>
      <w:r>
        <w:drawing>
          <wp:inline distT="0" distB="0" distL="0" distR="0">
            <wp:extent cx="3749040" cy="2497455"/>
            <wp:effectExtent l="0" t="0" r="381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52117" cy="249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1"/>
          <w:numId w:val="14"/>
        </w:numPr>
      </w:pPr>
      <w:bookmarkStart w:id="26" w:name="_Toc25531"/>
      <w:r>
        <w:rPr>
          <w:rFonts w:hint="eastAsia"/>
        </w:rPr>
        <w:t>程序中断方式</w:t>
      </w:r>
      <w:bookmarkEnd w:id="26"/>
    </w:p>
    <w:p>
      <w:pPr>
        <w:pStyle w:val="47"/>
        <w:numPr>
          <w:ilvl w:val="0"/>
          <w:numId w:val="15"/>
        </w:numPr>
        <w:ind w:firstLineChars="0"/>
      </w:pPr>
      <w:r>
        <w:rPr>
          <w:rFonts w:hint="eastAsia"/>
        </w:rPr>
        <w:t>中断请求触发器I</w:t>
      </w:r>
      <w:r>
        <w:t>NTR</w:t>
      </w:r>
      <w:r>
        <w:rPr>
          <w:rFonts w:hint="eastAsia"/>
        </w:rPr>
        <w:t>（完成触发器D的状态必须为1）、中断屏蔽触发器</w:t>
      </w:r>
      <w:r>
        <w:t>MASK</w:t>
      </w:r>
    </w:p>
    <w:p>
      <w:pPr>
        <w:ind w:firstLine="480"/>
      </w:pPr>
      <w:r>
        <w:rPr>
          <w:rFonts w:hint="eastAsia"/>
        </w:rPr>
        <w:t>仅当设备准备就绪（D</w:t>
      </w:r>
      <w:r>
        <w:t>=1</w:t>
      </w:r>
      <w:r>
        <w:rPr>
          <w:rFonts w:hint="eastAsia"/>
        </w:rPr>
        <w:t>）,且该设备未被屏蔽（M</w:t>
      </w:r>
      <w:r>
        <w:t>ASK</w:t>
      </w:r>
      <w:r>
        <w:rPr>
          <w:rFonts w:hint="eastAsia"/>
        </w:rPr>
        <w:t>=0）,</w:t>
      </w:r>
      <w:r>
        <w:t>CPU</w:t>
      </w:r>
      <w:r>
        <w:rPr>
          <w:rFonts w:hint="eastAsia"/>
        </w:rPr>
        <w:t>的中断查询信号可将中断请求触发器置1（I</w:t>
      </w:r>
      <w:r>
        <w:t>NTR=1</w:t>
      </w:r>
      <w:r>
        <w:rPr>
          <w:rFonts w:hint="eastAsia"/>
        </w:rPr>
        <w:t>）</w:t>
      </w:r>
    </w:p>
    <w:p>
      <w:pPr>
        <w:pStyle w:val="19"/>
        <w:numPr>
          <w:ilvl w:val="2"/>
          <w:numId w:val="14"/>
        </w:numPr>
      </w:pPr>
      <w:bookmarkStart w:id="27" w:name="_Toc7023"/>
      <w:r>
        <w:rPr>
          <w:rFonts w:hint="eastAsia"/>
        </w:rPr>
        <w:t>排队器的电路要清楚！</w:t>
      </w:r>
      <w:bookmarkEnd w:id="27"/>
    </w:p>
    <w:p>
      <w:pPr>
        <w:ind w:left="480" w:firstLine="0" w:firstLineChars="0"/>
      </w:pPr>
      <w:r>
        <w:rPr>
          <w:rFonts w:hint="eastAsia"/>
        </w:rPr>
        <w:t>速度越高的I</w:t>
      </w:r>
      <w:r>
        <w:t>/O</w:t>
      </w:r>
      <w:r>
        <w:rPr>
          <w:rFonts w:hint="eastAsia"/>
        </w:rPr>
        <w:t>设备，优先级越高</w:t>
      </w:r>
    </w:p>
    <w:p>
      <w:pPr>
        <w:ind w:left="480" w:firstLine="0" w:firstLineChars="0"/>
      </w:pPr>
      <w:r>
        <w:drawing>
          <wp:inline distT="0" distB="0" distL="0" distR="0">
            <wp:extent cx="4429125" cy="223266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48878" cy="22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2"/>
          <w:numId w:val="14"/>
        </w:numPr>
      </w:pPr>
      <w:bookmarkStart w:id="28" w:name="_Toc14779"/>
      <w:r>
        <w:rPr>
          <w:rFonts w:hint="eastAsia"/>
        </w:rPr>
        <w:t>中断服务程序的流程</w:t>
      </w:r>
      <w:bookmarkEnd w:id="28"/>
    </w:p>
    <w:p>
      <w:pPr>
        <w:pStyle w:val="47"/>
        <w:numPr>
          <w:ilvl w:val="0"/>
          <w:numId w:val="16"/>
        </w:numPr>
        <w:ind w:firstLineChars="0"/>
      </w:pPr>
      <w:r>
        <w:rPr>
          <w:rFonts w:hint="eastAsia"/>
        </w:rPr>
        <w:t>保护现场</w:t>
      </w:r>
    </w:p>
    <w:p>
      <w:pPr>
        <w:pStyle w:val="47"/>
        <w:numPr>
          <w:ilvl w:val="0"/>
          <w:numId w:val="16"/>
        </w:numPr>
        <w:ind w:firstLineChars="0"/>
      </w:pPr>
      <w:r>
        <w:rPr>
          <w:rFonts w:hint="eastAsia"/>
        </w:rPr>
        <w:t>中断服务</w:t>
      </w:r>
    </w:p>
    <w:p>
      <w:pPr>
        <w:pStyle w:val="47"/>
        <w:numPr>
          <w:ilvl w:val="0"/>
          <w:numId w:val="16"/>
        </w:numPr>
        <w:ind w:firstLineChars="0"/>
      </w:pPr>
      <w:r>
        <w:rPr>
          <w:rFonts w:hint="eastAsia"/>
        </w:rPr>
        <w:t>恢复现场</w:t>
      </w:r>
    </w:p>
    <w:p>
      <w:pPr>
        <w:pStyle w:val="47"/>
        <w:numPr>
          <w:ilvl w:val="0"/>
          <w:numId w:val="16"/>
        </w:numPr>
        <w:ind w:firstLineChars="0"/>
      </w:pPr>
      <w:r>
        <w:rPr>
          <w:rFonts w:hint="eastAsia"/>
        </w:rPr>
        <w:t>中断返回</w:t>
      </w:r>
    </w:p>
    <w:p>
      <w:pPr>
        <w:pStyle w:val="19"/>
      </w:pPr>
      <w:bookmarkStart w:id="29" w:name="_Toc30025"/>
      <w:r>
        <w:t>单重和多重清楚</w:t>
      </w:r>
      <w:bookmarkEnd w:id="29"/>
    </w:p>
    <w:p>
      <w:pPr>
        <w:ind w:left="480" w:firstLine="0" w:firstLineChars="0"/>
      </w:pPr>
      <w:r>
        <w:drawing>
          <wp:inline distT="0" distB="0" distL="0" distR="0">
            <wp:extent cx="4572000" cy="97409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03236" cy="98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1"/>
          <w:numId w:val="14"/>
        </w:numPr>
      </w:pPr>
      <w:bookmarkStart w:id="30" w:name="_Toc2873"/>
      <w:r>
        <w:rPr>
          <w:rFonts w:hint="eastAsia"/>
        </w:rPr>
        <w:t>D</w:t>
      </w:r>
      <w:r>
        <w:t>MA</w:t>
      </w:r>
      <w:r>
        <w:rPr>
          <w:rFonts w:hint="eastAsia"/>
        </w:rPr>
        <w:t>方式</w:t>
      </w:r>
      <w:bookmarkEnd w:id="30"/>
    </w:p>
    <w:p>
      <w:pPr>
        <w:pStyle w:val="19"/>
      </w:pPr>
      <w:bookmarkStart w:id="31" w:name="_Toc3022"/>
      <w:r>
        <w:rPr>
          <w:rFonts w:hint="eastAsia"/>
        </w:rPr>
        <w:t>D</w:t>
      </w:r>
      <w:r>
        <w:t>MA</w:t>
      </w:r>
      <w:r>
        <w:rPr>
          <w:rFonts w:hint="eastAsia"/>
        </w:rPr>
        <w:t>和主存交换数据的三种方式</w:t>
      </w:r>
      <w:bookmarkEnd w:id="31"/>
    </w:p>
    <w:p>
      <w:pPr>
        <w:pStyle w:val="47"/>
        <w:numPr>
          <w:ilvl w:val="0"/>
          <w:numId w:val="17"/>
        </w:numPr>
        <w:ind w:firstLineChars="0"/>
      </w:pPr>
      <w:r>
        <w:rPr>
          <w:rFonts w:hint="eastAsia"/>
        </w:rPr>
        <w:t>停止C</w:t>
      </w:r>
      <w:r>
        <w:t>PU</w:t>
      </w:r>
      <w:r>
        <w:rPr>
          <w:rFonts w:hint="eastAsia"/>
        </w:rPr>
        <w:t>访问主存</w:t>
      </w:r>
    </w:p>
    <w:p>
      <w:pPr>
        <w:pStyle w:val="47"/>
        <w:numPr>
          <w:ilvl w:val="0"/>
          <w:numId w:val="17"/>
        </w:numPr>
        <w:ind w:firstLineChars="0"/>
      </w:pPr>
      <w:r>
        <w:rPr>
          <w:rFonts w:hint="eastAsia"/>
        </w:rPr>
        <w:t>周期挪用</w:t>
      </w:r>
    </w:p>
    <w:p>
      <w:pPr>
        <w:pStyle w:val="47"/>
        <w:numPr>
          <w:ilvl w:val="0"/>
          <w:numId w:val="17"/>
        </w:numPr>
        <w:ind w:firstLineChars="0"/>
      </w:pPr>
      <w:r>
        <w:rPr>
          <w:rFonts w:hint="eastAsia"/>
        </w:rPr>
        <w:t>D</w:t>
      </w:r>
      <w:r>
        <w:t>MA</w:t>
      </w:r>
      <w:r>
        <w:rPr>
          <w:rFonts w:hint="eastAsia"/>
        </w:rPr>
        <w:t>和C</w:t>
      </w:r>
      <w:r>
        <w:t>P</w:t>
      </w:r>
      <w:r>
        <w:rPr>
          <w:rFonts w:hint="eastAsia"/>
        </w:rPr>
        <w:t>交替访问</w:t>
      </w:r>
    </w:p>
    <w:p>
      <w:pPr>
        <w:pStyle w:val="16"/>
      </w:pPr>
      <w:bookmarkStart w:id="32" w:name="_Toc11859"/>
      <w:r>
        <w:rPr>
          <w:rFonts w:hint="eastAsia"/>
        </w:rPr>
        <w:t>计算机的运算方法</w:t>
      </w:r>
      <w:bookmarkEnd w:id="32"/>
    </w:p>
    <w:p>
      <w:pPr>
        <w:pStyle w:val="18"/>
      </w:pPr>
      <w:bookmarkStart w:id="33" w:name="_Toc22442"/>
      <w:r>
        <w:rPr>
          <w:rFonts w:hint="eastAsia"/>
        </w:rPr>
        <w:t>无符号数和有符号数</w:t>
      </w:r>
      <w:bookmarkEnd w:id="33"/>
    </w:p>
    <w:p>
      <w:pPr>
        <w:ind w:firstLine="480"/>
      </w:pPr>
      <w:r>
        <w:drawing>
          <wp:inline distT="0" distB="0" distL="0" distR="0">
            <wp:extent cx="4013200" cy="3558540"/>
            <wp:effectExtent l="0" t="0" r="635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16648" cy="356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3921760" cy="238506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26953" cy="238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rPr>
          <w:rFonts w:hint="eastAsia"/>
        </w:rPr>
        <w:t>快捷求法</w:t>
      </w:r>
    </w:p>
    <w:p>
      <w:pPr>
        <w:ind w:firstLine="480"/>
      </w:pPr>
      <w:r>
        <w:drawing>
          <wp:inline distT="0" distB="0" distL="0" distR="0">
            <wp:extent cx="3931920" cy="1498600"/>
            <wp:effectExtent l="0" t="0" r="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42037" cy="150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9"/>
      </w:pPr>
      <w:r>
        <w:rPr>
          <w:rFonts w:hint="eastAsia"/>
        </w:rPr>
        <w:t>移码</w:t>
      </w:r>
    </w:p>
    <w:p>
      <w:pPr>
        <w:ind w:firstLine="480"/>
      </w:pPr>
      <w:r>
        <w:drawing>
          <wp:inline distT="0" distB="0" distL="0" distR="0">
            <wp:extent cx="2901950" cy="105156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06987" cy="105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便于数字比较</w:t>
      </w:r>
    </w:p>
    <w:p>
      <w:pPr>
        <w:ind w:firstLine="480"/>
      </w:pPr>
      <w:r>
        <w:rPr>
          <w:rFonts w:hint="eastAsia"/>
        </w:rPr>
        <w:t>移码和补码只有符号位相反，其他位相同</w:t>
      </w:r>
    </w:p>
    <w:p>
      <w:pPr>
        <w:pStyle w:val="18"/>
      </w:pPr>
      <w:bookmarkStart w:id="34" w:name="_Toc28645"/>
      <w:r>
        <w:rPr>
          <w:rFonts w:hint="eastAsia"/>
        </w:rPr>
        <w:t>数的定点表示</w:t>
      </w:r>
      <w:bookmarkEnd w:id="34"/>
    </w:p>
    <w:p>
      <w:pPr>
        <w:ind w:firstLine="480"/>
      </w:pPr>
      <w:r>
        <w:drawing>
          <wp:inline distT="0" distB="0" distL="0" distR="0">
            <wp:extent cx="3954780" cy="854075"/>
            <wp:effectExtent l="0" t="0" r="762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67412" cy="85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</w:pPr>
      <w:bookmarkStart w:id="35" w:name="_Toc21919"/>
      <w:r>
        <w:rPr>
          <w:rFonts w:hint="eastAsia"/>
        </w:rPr>
        <w:t>定点运算</w:t>
      </w:r>
      <w:bookmarkEnd w:id="35"/>
    </w:p>
    <w:p>
      <w:pPr>
        <w:pStyle w:val="19"/>
      </w:pPr>
      <w:bookmarkStart w:id="36" w:name="_Toc6043"/>
      <w:r>
        <w:rPr>
          <w:rFonts w:hint="eastAsia"/>
        </w:rPr>
        <w:t>原码乘法</w:t>
      </w:r>
      <w:bookmarkEnd w:id="36"/>
    </w:p>
    <w:p>
      <w:pPr>
        <w:pStyle w:val="21"/>
      </w:pPr>
      <w:r>
        <w:rPr>
          <w:rFonts w:hint="eastAsia"/>
        </w:rPr>
        <w:t>原码一位乘</w:t>
      </w:r>
    </w:p>
    <w:p>
      <w:pPr>
        <w:ind w:firstLine="480"/>
      </w:pPr>
      <w:r>
        <w:drawing>
          <wp:inline distT="0" distB="0" distL="0" distR="0">
            <wp:extent cx="4312920" cy="324040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17238" cy="324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7"/>
        <w:numPr>
          <w:ilvl w:val="0"/>
          <w:numId w:val="18"/>
        </w:numPr>
        <w:ind w:firstLineChars="0"/>
      </w:pPr>
      <w:r>
        <w:rPr>
          <w:rFonts w:hint="eastAsia"/>
        </w:rPr>
        <w:t>符号位都先取0</w:t>
      </w:r>
    </w:p>
    <w:p>
      <w:pPr>
        <w:pStyle w:val="47"/>
        <w:numPr>
          <w:ilvl w:val="0"/>
          <w:numId w:val="18"/>
        </w:numPr>
        <w:ind w:firstLineChars="0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则 +x。</w:t>
      </w:r>
      <w:r>
        <w:t xml:space="preserve">0 </w:t>
      </w:r>
      <w:r>
        <w:rPr>
          <w:rFonts w:hint="eastAsia"/>
        </w:rPr>
        <w:t>则 +0</w:t>
      </w:r>
    </w:p>
    <w:p>
      <w:pPr>
        <w:pStyle w:val="47"/>
        <w:numPr>
          <w:ilvl w:val="0"/>
          <w:numId w:val="18"/>
        </w:numPr>
        <w:ind w:firstLineChars="0"/>
      </w:pPr>
      <w:r>
        <w:rPr>
          <w:rFonts w:hint="eastAsia"/>
        </w:rPr>
        <w:t>最后再移一位，都是逻辑移位</w:t>
      </w:r>
    </w:p>
    <w:p>
      <w:pPr>
        <w:ind w:firstLine="480"/>
      </w:pPr>
      <w:r>
        <w:rPr>
          <w:rFonts w:hint="eastAsia"/>
        </w:rPr>
        <w:t>部分积：一位符号位，n位数值位，结果的符号位另外手动判断</w:t>
      </w:r>
    </w:p>
    <w:p>
      <w:pPr>
        <w:pStyle w:val="21"/>
      </w:pPr>
      <w:r>
        <w:rPr>
          <w:rFonts w:hint="eastAsia"/>
        </w:rPr>
        <w:t>原码两位乘</w:t>
      </w:r>
    </w:p>
    <w:p>
      <w:pPr>
        <w:ind w:firstLine="480"/>
      </w:pPr>
      <w:r>
        <w:drawing>
          <wp:inline distT="0" distB="0" distL="0" distR="0">
            <wp:extent cx="4591685" cy="23622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95483" cy="236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0" distR="0">
            <wp:extent cx="4213860" cy="309499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16809" cy="3097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0" w:name="_GoBack"/>
      <w:bookmarkEnd w:id="40"/>
    </w:p>
    <w:p>
      <w:pPr>
        <w:ind w:firstLine="480"/>
      </w:pPr>
      <w:r>
        <w:rPr>
          <w:rFonts w:hint="eastAsia"/>
        </w:rPr>
        <w:t>移位n</w:t>
      </w:r>
      <w:r>
        <w:t>/2</w:t>
      </w:r>
      <w:r>
        <w:rPr>
          <w:rFonts w:hint="eastAsia"/>
        </w:rPr>
        <w:t>次</w:t>
      </w:r>
    </w:p>
    <w:p>
      <w:pPr>
        <w:ind w:firstLine="480"/>
      </w:pPr>
    </w:p>
    <w:p>
      <w:pPr>
        <w:ind w:firstLine="480"/>
      </w:pPr>
      <w:r>
        <w:rPr>
          <w:rFonts w:hint="eastAsia"/>
        </w:rPr>
        <w:t>两位乘法：部分积：3位符号位，n位数值位，符号位另外手动判断</w:t>
      </w:r>
    </w:p>
    <w:p>
      <w:pPr>
        <w:ind w:firstLine="480"/>
        <w:rPr>
          <w:rStyle w:val="39"/>
          <w:b w:val="0"/>
          <w:color w:val="auto"/>
        </w:rPr>
      </w:pPr>
      <w:r>
        <w:rPr>
          <w:rFonts w:hint="eastAsia"/>
        </w:rPr>
        <w:t>涉及到的-x</w:t>
      </w:r>
      <w:r>
        <w:t xml:space="preserve"> </w:t>
      </w:r>
      <w:r>
        <w:rPr>
          <w:rFonts w:hint="eastAsia"/>
        </w:rPr>
        <w:t>就是+</w:t>
      </w:r>
      <w:r>
        <w:t>x</w:t>
      </w:r>
      <w:r>
        <w:rPr>
          <w:rFonts w:hint="eastAsia"/>
        </w:rPr>
        <w:t>的求补，</w:t>
      </w:r>
      <w:r>
        <w:rPr>
          <w:rStyle w:val="39"/>
        </w:rPr>
        <w:t>当</w:t>
      </w:r>
      <w:r>
        <w:rPr>
          <w:rStyle w:val="39"/>
          <w:rFonts w:hint="eastAsia"/>
        </w:rPr>
        <w:t>部分积是负数的时候，右移是补码右移，所以补1</w:t>
      </w:r>
      <w:r>
        <w:rPr>
          <w:rStyle w:val="39"/>
        </w:rPr>
        <w:t xml:space="preserve"> </w:t>
      </w:r>
    </w:p>
    <w:p>
      <w:pPr>
        <w:pStyle w:val="19"/>
      </w:pPr>
      <w:bookmarkStart w:id="37" w:name="_Toc15580"/>
      <w:r>
        <w:rPr>
          <w:rFonts w:hint="eastAsia"/>
        </w:rPr>
        <w:t>补码乘法</w:t>
      </w:r>
      <w:bookmarkEnd w:id="37"/>
    </w:p>
    <w:p>
      <w:pPr>
        <w:pStyle w:val="21"/>
      </w:pPr>
      <w:r>
        <w:rPr>
          <w:rFonts w:hint="eastAsia"/>
        </w:rPr>
        <w:t>Boo</w:t>
      </w:r>
      <w:r>
        <w:t>th</w:t>
      </w:r>
      <w:r>
        <w:rPr>
          <w:rFonts w:hint="eastAsia"/>
        </w:rPr>
        <w:t>算法</w:t>
      </w:r>
    </w:p>
    <w:p>
      <w:pPr>
        <w:ind w:firstLine="480"/>
      </w:pPr>
      <w:r>
        <w:drawing>
          <wp:inline distT="0" distB="0" distL="0" distR="0">
            <wp:extent cx="4137660" cy="3101975"/>
            <wp:effectExtent l="0" t="0" r="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42802" cy="3105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rPr>
          <w:rFonts w:hint="eastAsia"/>
        </w:rPr>
        <w:t>移位n次</w:t>
      </w:r>
    </w:p>
    <w:p>
      <w:pPr>
        <w:pStyle w:val="18"/>
      </w:pPr>
      <w:bookmarkStart w:id="38" w:name="_Toc32108"/>
      <w:r>
        <w:rPr>
          <w:rFonts w:hint="eastAsia"/>
        </w:rPr>
        <w:t>浮点四则运算</w:t>
      </w:r>
      <w:bookmarkEnd w:id="38"/>
    </w:p>
    <w:p>
      <w:pPr>
        <w:pStyle w:val="18"/>
      </w:pPr>
      <w:bookmarkStart w:id="39" w:name="_Toc5358"/>
      <w:r>
        <w:rPr>
          <w:rFonts w:hint="eastAsia"/>
        </w:rPr>
        <w:t>算术逻辑单元</w:t>
      </w:r>
      <w:bookmarkEnd w:id="39"/>
    </w:p>
    <w:p>
      <w:pPr>
        <w:ind w:firstLine="480"/>
      </w:pPr>
    </w:p>
    <w:p>
      <w:pPr>
        <w:ind w:firstLine="480"/>
      </w:pPr>
    </w:p>
    <w:p>
      <w:pPr>
        <w:ind w:left="480" w:firstLine="0" w:firstLineChars="0"/>
      </w:pPr>
    </w:p>
    <w:p>
      <w:pPr>
        <w:ind w:firstLine="480"/>
      </w:pPr>
    </w:p>
    <w:p>
      <w:pPr>
        <w:ind w:firstLine="480"/>
      </w:pPr>
    </w:p>
    <w:p>
      <w:pPr>
        <w:ind w:left="420" w:firstLine="420" w:firstLineChars="0"/>
      </w:pPr>
    </w:p>
    <w:p>
      <w:pPr>
        <w:ind w:firstLine="480"/>
      </w:pPr>
    </w:p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134" w:right="851" w:bottom="1134" w:left="851" w:header="709" w:footer="992" w:gutter="0"/>
      <w:pgNumType w:start="1"/>
      <w:cols w:space="425" w:num="1"/>
      <w:titlePg/>
      <w:docGrid w:type="lines" w:linePitch="32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Cambria Math">
    <w:panose1 w:val="02040503050406030204"/>
    <w:charset w:val="00"/>
    <w:family w:val="roman"/>
    <w:pitch w:val="default"/>
    <w:sig w:usb0="E00006FF" w:usb1="420024FF" w:usb2="0200000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355044102"/>
      <w:docPartObj>
        <w:docPartGallery w:val="AutoText"/>
      </w:docPartObj>
    </w:sdtPr>
    <w:sdtEndPr>
      <w:rPr>
        <w:rFonts w:cs="Times New Roman"/>
      </w:rPr>
    </w:sdtEndPr>
    <w:sdtContent>
      <w:p>
        <w:pPr>
          <w:pStyle w:val="5"/>
          <w:ind w:firstLine="360"/>
          <w:jc w:val="center"/>
          <w:rPr>
            <w:rFonts w:cs="Times New Roman"/>
          </w:rPr>
        </w:pPr>
        <w:r>
          <w:rPr>
            <w:rFonts w:cs="Times New Roman"/>
          </w:rPr>
          <w:fldChar w:fldCharType="begin"/>
        </w:r>
        <w:r>
          <w:rPr>
            <w:rFonts w:cs="Times New Roman"/>
          </w:rPr>
          <w:instrText xml:space="preserve">PAGE   \* MERGEFORMAT</w:instrText>
        </w:r>
        <w:r>
          <w:rPr>
            <w:rFonts w:cs="Times New Roman"/>
          </w:rPr>
          <w:fldChar w:fldCharType="separate"/>
        </w:r>
        <w:r>
          <w:rPr>
            <w:rFonts w:cs="Times New Roman"/>
            <w:lang w:val="zh-CN"/>
          </w:rPr>
          <w:t>2</w:t>
        </w:r>
        <w:r>
          <w:rPr>
            <w:rFonts w:cs="Times New Roman"/>
          </w:rPr>
          <w:fldChar w:fldCharType="end"/>
        </w:r>
      </w:p>
    </w:sdtContent>
  </w:sdt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13645F"/>
    <w:multiLevelType w:val="multilevel"/>
    <w:tmpl w:val="0813645F"/>
    <w:lvl w:ilvl="0" w:tentative="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1">
    <w:nsid w:val="0DBB7578"/>
    <w:multiLevelType w:val="multilevel"/>
    <w:tmpl w:val="0DBB7578"/>
    <w:lvl w:ilvl="0" w:tentative="0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2">
    <w:nsid w:val="10BF329A"/>
    <w:multiLevelType w:val="multilevel"/>
    <w:tmpl w:val="10BF329A"/>
    <w:lvl w:ilvl="0" w:tentative="0">
      <w:start w:val="14"/>
      <w:numFmt w:val="chineseCountingThousand"/>
      <w:pStyle w:val="43"/>
      <w:lvlText w:val="第%1章"/>
      <w:lvlJc w:val="left"/>
      <w:pPr>
        <w:ind w:left="425" w:hanging="425"/>
      </w:pPr>
      <w:rPr>
        <w:rFonts w:hint="eastAsia"/>
      </w:rPr>
    </w:lvl>
    <w:lvl w:ilvl="1" w:tentative="0">
      <w:start w:val="1"/>
      <w:numFmt w:val="decimal"/>
      <w:pStyle w:val="44"/>
      <w:isLgl/>
      <w:lvlText w:val="%1-%2"/>
      <w:lvlJc w:val="left"/>
      <w:pPr>
        <w:ind w:left="0" w:firstLine="170"/>
      </w:pPr>
      <w:rPr>
        <w:rFonts w:hint="eastAsia"/>
      </w:rPr>
    </w:lvl>
    <w:lvl w:ilvl="2" w:tentative="0">
      <w:start w:val="1"/>
      <w:numFmt w:val="chineseCountingThousand"/>
      <w:pStyle w:val="45"/>
      <w:lvlText w:val="%3、"/>
      <w:lvlJc w:val="left"/>
      <w:pPr>
        <w:ind w:left="0" w:firstLine="284"/>
      </w:pPr>
      <w:rPr>
        <w:rFonts w:hint="eastAsia"/>
      </w:rPr>
    </w:lvl>
    <w:lvl w:ilvl="3" w:tentative="0">
      <w:start w:val="1"/>
      <w:numFmt w:val="decimal"/>
      <w:pStyle w:val="38"/>
      <w:lvlText w:val="%4、"/>
      <w:lvlJc w:val="left"/>
      <w:pPr>
        <w:ind w:left="284" w:firstLine="0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">
    <w:nsid w:val="29E86C80"/>
    <w:multiLevelType w:val="multilevel"/>
    <w:tmpl w:val="29E86C80"/>
    <w:lvl w:ilvl="0" w:tentative="0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4">
    <w:nsid w:val="2B0D4D4A"/>
    <w:multiLevelType w:val="multilevel"/>
    <w:tmpl w:val="2B0D4D4A"/>
    <w:lvl w:ilvl="0" w:tentative="0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5">
    <w:nsid w:val="2F2A121D"/>
    <w:multiLevelType w:val="multilevel"/>
    <w:tmpl w:val="2F2A121D"/>
    <w:lvl w:ilvl="0" w:tentative="0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6">
    <w:nsid w:val="361911DF"/>
    <w:multiLevelType w:val="multilevel"/>
    <w:tmpl w:val="361911DF"/>
    <w:lvl w:ilvl="0" w:tentative="0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7">
    <w:nsid w:val="3E1F7511"/>
    <w:multiLevelType w:val="multilevel"/>
    <w:tmpl w:val="3E1F7511"/>
    <w:lvl w:ilvl="0" w:tentative="0">
      <w:start w:val="1"/>
      <w:numFmt w:val="decimal"/>
      <w:lvlText w:val="%1)"/>
      <w:lvlJc w:val="left"/>
      <w:pPr>
        <w:ind w:left="84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8">
    <w:nsid w:val="4110540E"/>
    <w:multiLevelType w:val="multilevel"/>
    <w:tmpl w:val="4110540E"/>
    <w:lvl w:ilvl="0" w:tentative="0">
      <w:start w:val="1"/>
      <w:numFmt w:val="chineseCountingThousand"/>
      <w:pStyle w:val="16"/>
      <w:lvlText w:val="第%1章"/>
      <w:lvlJc w:val="left"/>
      <w:pPr>
        <w:ind w:left="425" w:hanging="425"/>
      </w:pPr>
      <w:rPr>
        <w:rFonts w:hint="eastAsia"/>
      </w:rPr>
    </w:lvl>
    <w:lvl w:ilvl="1" w:tentative="0">
      <w:start w:val="1"/>
      <w:numFmt w:val="decimal"/>
      <w:pStyle w:val="18"/>
      <w:isLgl/>
      <w:lvlText w:val="%1.%2"/>
      <w:lvlJc w:val="left"/>
      <w:pPr>
        <w:ind w:left="0" w:firstLine="170"/>
      </w:pPr>
      <w:rPr>
        <w:rFonts w:hint="eastAsia"/>
      </w:rPr>
    </w:lvl>
    <w:lvl w:ilvl="2" w:tentative="0">
      <w:start w:val="1"/>
      <w:numFmt w:val="chineseCountingThousand"/>
      <w:pStyle w:val="19"/>
      <w:lvlText w:val="%3、"/>
      <w:lvlJc w:val="left"/>
      <w:pPr>
        <w:ind w:left="0" w:firstLine="284"/>
      </w:pPr>
      <w:rPr>
        <w:rFonts w:hint="eastAsia"/>
      </w:rPr>
    </w:lvl>
    <w:lvl w:ilvl="3" w:tentative="0">
      <w:start w:val="1"/>
      <w:numFmt w:val="decimal"/>
      <w:pStyle w:val="21"/>
      <w:lvlText w:val="%4、"/>
      <w:lvlJc w:val="left"/>
      <w:pPr>
        <w:ind w:left="284" w:firstLine="0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9">
    <w:nsid w:val="43CE07AB"/>
    <w:multiLevelType w:val="multilevel"/>
    <w:tmpl w:val="43CE07AB"/>
    <w:lvl w:ilvl="0" w:tentative="0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10">
    <w:nsid w:val="5AD3221B"/>
    <w:multiLevelType w:val="multilevel"/>
    <w:tmpl w:val="5AD3221B"/>
    <w:lvl w:ilvl="0" w:tentative="0">
      <w:start w:val="1"/>
      <w:numFmt w:val="decimal"/>
      <w:lvlText w:val="%1）"/>
      <w:lvlJc w:val="left"/>
      <w:pPr>
        <w:ind w:left="12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680" w:hanging="420"/>
      </w:pPr>
    </w:lvl>
    <w:lvl w:ilvl="2" w:tentative="0">
      <w:start w:val="1"/>
      <w:numFmt w:val="lowerRoman"/>
      <w:lvlText w:val="%3."/>
      <w:lvlJc w:val="right"/>
      <w:pPr>
        <w:ind w:left="2100" w:hanging="420"/>
      </w:pPr>
    </w:lvl>
    <w:lvl w:ilvl="3" w:tentative="0">
      <w:start w:val="1"/>
      <w:numFmt w:val="decimal"/>
      <w:lvlText w:val="%4."/>
      <w:lvlJc w:val="left"/>
      <w:pPr>
        <w:ind w:left="2520" w:hanging="420"/>
      </w:pPr>
    </w:lvl>
    <w:lvl w:ilvl="4" w:tentative="0">
      <w:start w:val="1"/>
      <w:numFmt w:val="lowerLetter"/>
      <w:lvlText w:val="%5)"/>
      <w:lvlJc w:val="left"/>
      <w:pPr>
        <w:ind w:left="2940" w:hanging="420"/>
      </w:pPr>
    </w:lvl>
    <w:lvl w:ilvl="5" w:tentative="0">
      <w:start w:val="1"/>
      <w:numFmt w:val="lowerRoman"/>
      <w:lvlText w:val="%6."/>
      <w:lvlJc w:val="right"/>
      <w:pPr>
        <w:ind w:left="3360" w:hanging="420"/>
      </w:pPr>
    </w:lvl>
    <w:lvl w:ilvl="6" w:tentative="0">
      <w:start w:val="1"/>
      <w:numFmt w:val="decimal"/>
      <w:lvlText w:val="%7."/>
      <w:lvlJc w:val="left"/>
      <w:pPr>
        <w:ind w:left="3780" w:hanging="420"/>
      </w:pPr>
    </w:lvl>
    <w:lvl w:ilvl="7" w:tentative="0">
      <w:start w:val="1"/>
      <w:numFmt w:val="lowerLetter"/>
      <w:lvlText w:val="%8)"/>
      <w:lvlJc w:val="left"/>
      <w:pPr>
        <w:ind w:left="4200" w:hanging="420"/>
      </w:pPr>
    </w:lvl>
    <w:lvl w:ilvl="8" w:tentative="0">
      <w:start w:val="1"/>
      <w:numFmt w:val="lowerRoman"/>
      <w:lvlText w:val="%9."/>
      <w:lvlJc w:val="right"/>
      <w:pPr>
        <w:ind w:left="4620" w:hanging="420"/>
      </w:pPr>
    </w:lvl>
  </w:abstractNum>
  <w:abstractNum w:abstractNumId="11">
    <w:nsid w:val="71301932"/>
    <w:multiLevelType w:val="multilevel"/>
    <w:tmpl w:val="71301932"/>
    <w:lvl w:ilvl="0" w:tentative="0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12">
    <w:nsid w:val="785D4D0C"/>
    <w:multiLevelType w:val="multilevel"/>
    <w:tmpl w:val="785D4D0C"/>
    <w:lvl w:ilvl="0" w:tentative="0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13">
    <w:nsid w:val="7C5E017C"/>
    <w:multiLevelType w:val="multilevel"/>
    <w:tmpl w:val="7C5E017C"/>
    <w:lvl w:ilvl="0" w:tentative="0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14">
    <w:nsid w:val="7C6B7726"/>
    <w:multiLevelType w:val="multilevel"/>
    <w:tmpl w:val="7C6B7726"/>
    <w:lvl w:ilvl="0" w:tentative="0">
      <w:start w:val="1"/>
      <w:numFmt w:val="decimal"/>
      <w:pStyle w:val="30"/>
      <w:lvlText w:val="[%1]"/>
      <w:lvlJc w:val="left"/>
      <w:pPr>
        <w:ind w:left="0" w:firstLine="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0" w:firstLine="0"/>
      </w:pPr>
      <w:rPr>
        <w:rFonts w:hint="eastAsia"/>
      </w:rPr>
    </w:lvl>
    <w:lvl w:ilvl="2" w:tentative="0">
      <w:start w:val="1"/>
      <w:numFmt w:val="lowerRoman"/>
      <w:lvlText w:val="%3."/>
      <w:lvlJc w:val="right"/>
      <w:pPr>
        <w:ind w:left="0" w:firstLine="0"/>
      </w:pPr>
      <w:rPr>
        <w:rFonts w:hint="eastAsia"/>
      </w:rPr>
    </w:lvl>
    <w:lvl w:ilvl="3" w:tentative="0">
      <w:start w:val="1"/>
      <w:numFmt w:val="decimal"/>
      <w:lvlText w:val="%4."/>
      <w:lvlJc w:val="left"/>
      <w:pPr>
        <w:ind w:left="0" w:firstLine="0"/>
      </w:pPr>
      <w:rPr>
        <w:rFonts w:hint="eastAsia"/>
      </w:rPr>
    </w:lvl>
    <w:lvl w:ilvl="4" w:tentative="0">
      <w:start w:val="1"/>
      <w:numFmt w:val="lowerLetter"/>
      <w:lvlText w:val="%5)"/>
      <w:lvlJc w:val="left"/>
      <w:pPr>
        <w:ind w:left="0" w:firstLine="0"/>
      </w:pPr>
      <w:rPr>
        <w:rFonts w:hint="eastAsia"/>
      </w:rPr>
    </w:lvl>
    <w:lvl w:ilvl="5" w:tentative="0">
      <w:start w:val="1"/>
      <w:numFmt w:val="lowerRoman"/>
      <w:lvlText w:val="%6."/>
      <w:lvlJc w:val="right"/>
      <w:pPr>
        <w:ind w:left="0" w:firstLine="0"/>
      </w:pPr>
      <w:rPr>
        <w:rFonts w:hint="eastAsia"/>
      </w:rPr>
    </w:lvl>
    <w:lvl w:ilvl="6" w:tentative="0">
      <w:start w:val="1"/>
      <w:numFmt w:val="decimal"/>
      <w:lvlText w:val="%7."/>
      <w:lvlJc w:val="left"/>
      <w:pPr>
        <w:ind w:left="0" w:firstLine="0"/>
      </w:pPr>
      <w:rPr>
        <w:rFonts w:hint="eastAsia"/>
      </w:rPr>
    </w:lvl>
    <w:lvl w:ilvl="7" w:tentative="0">
      <w:start w:val="1"/>
      <w:numFmt w:val="lowerLetter"/>
      <w:lvlText w:val="%8)"/>
      <w:lvlJc w:val="left"/>
      <w:pPr>
        <w:ind w:left="0" w:firstLine="0"/>
      </w:pPr>
      <w:rPr>
        <w:rFonts w:hint="eastAsia"/>
      </w:rPr>
    </w:lvl>
    <w:lvl w:ilvl="8" w:tentative="0">
      <w:start w:val="1"/>
      <w:numFmt w:val="lowerRoman"/>
      <w:lvlText w:val="%9."/>
      <w:lvlJc w:val="right"/>
      <w:pPr>
        <w:ind w:left="0" w:firstLine="0"/>
      </w:pPr>
      <w:rPr>
        <w:rFonts w:hint="eastAsia"/>
      </w:rPr>
    </w:lvl>
  </w:abstractNum>
  <w:num w:numId="1">
    <w:abstractNumId w:val="8"/>
  </w:num>
  <w:num w:numId="2">
    <w:abstractNumId w:val="14"/>
  </w:num>
  <w:num w:numId="3">
    <w:abstractNumId w:val="2"/>
  </w:num>
  <w:num w:numId="4">
    <w:abstractNumId w:val="8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2"/>
  </w:num>
  <w:num w:numId="6">
    <w:abstractNumId w:val="6"/>
  </w:num>
  <w:num w:numId="7">
    <w:abstractNumId w:val="7"/>
  </w:num>
  <w:num w:numId="8">
    <w:abstractNumId w:val="8"/>
    <w:lvlOverride w:ilvl="0">
      <w:startOverride w:val="4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9"/>
  </w:num>
  <w:num w:numId="10">
    <w:abstractNumId w:val="10"/>
  </w:num>
  <w:num w:numId="11">
    <w:abstractNumId w:val="4"/>
  </w:num>
  <w:num w:numId="12">
    <w:abstractNumId w:val="1"/>
  </w:num>
  <w:num w:numId="13">
    <w:abstractNumId w:val="5"/>
  </w:num>
  <w:num w:numId="14">
    <w:abstractNumId w:val="8"/>
    <w:lvlOverride w:ilvl="0">
      <w:startOverride w:val="5"/>
    </w:lvlOverride>
    <w:lvlOverride w:ilvl="1">
      <w:startOverride w:val="5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0"/>
  </w:num>
  <w:num w:numId="16">
    <w:abstractNumId w:val="13"/>
  </w:num>
  <w:num w:numId="17">
    <w:abstractNumId w:val="11"/>
  </w:num>
  <w:num w:numId="1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4"/>
  <w:bordersDoNotSurroundHeader w:val="1"/>
  <w:bordersDoNotSurroundFooter w:val="1"/>
  <w:documentProtection w:enforcement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429D"/>
    <w:rsid w:val="00000DF8"/>
    <w:rsid w:val="000021CE"/>
    <w:rsid w:val="00010620"/>
    <w:rsid w:val="00013BDD"/>
    <w:rsid w:val="000311D4"/>
    <w:rsid w:val="00040136"/>
    <w:rsid w:val="00040DFC"/>
    <w:rsid w:val="00041B1F"/>
    <w:rsid w:val="00042C3D"/>
    <w:rsid w:val="000453B5"/>
    <w:rsid w:val="00045D88"/>
    <w:rsid w:val="000577C7"/>
    <w:rsid w:val="0007247B"/>
    <w:rsid w:val="00081CD3"/>
    <w:rsid w:val="000836D8"/>
    <w:rsid w:val="000A3321"/>
    <w:rsid w:val="000B1A95"/>
    <w:rsid w:val="000B63BF"/>
    <w:rsid w:val="000C423D"/>
    <w:rsid w:val="000C72C6"/>
    <w:rsid w:val="000C7F39"/>
    <w:rsid w:val="000E5F4F"/>
    <w:rsid w:val="000F264D"/>
    <w:rsid w:val="000F2FF1"/>
    <w:rsid w:val="00102DAA"/>
    <w:rsid w:val="0011485E"/>
    <w:rsid w:val="001227CC"/>
    <w:rsid w:val="00124CB2"/>
    <w:rsid w:val="0014523F"/>
    <w:rsid w:val="00164F5E"/>
    <w:rsid w:val="00167EC6"/>
    <w:rsid w:val="00185C2D"/>
    <w:rsid w:val="0019300C"/>
    <w:rsid w:val="0019336B"/>
    <w:rsid w:val="00195E8E"/>
    <w:rsid w:val="001B0B2D"/>
    <w:rsid w:val="001B3D37"/>
    <w:rsid w:val="001C79B1"/>
    <w:rsid w:val="001E775F"/>
    <w:rsid w:val="001F7759"/>
    <w:rsid w:val="00202D9D"/>
    <w:rsid w:val="00212C90"/>
    <w:rsid w:val="00221B10"/>
    <w:rsid w:val="00222621"/>
    <w:rsid w:val="00227883"/>
    <w:rsid w:val="00235DD4"/>
    <w:rsid w:val="00240822"/>
    <w:rsid w:val="0024429D"/>
    <w:rsid w:val="0024436F"/>
    <w:rsid w:val="00247395"/>
    <w:rsid w:val="00247A09"/>
    <w:rsid w:val="00250A9C"/>
    <w:rsid w:val="00254A79"/>
    <w:rsid w:val="00274085"/>
    <w:rsid w:val="002907B5"/>
    <w:rsid w:val="00293FA7"/>
    <w:rsid w:val="002A3008"/>
    <w:rsid w:val="002A54E9"/>
    <w:rsid w:val="002A6C10"/>
    <w:rsid w:val="002B060F"/>
    <w:rsid w:val="002B7F4B"/>
    <w:rsid w:val="002E37BB"/>
    <w:rsid w:val="002E3C79"/>
    <w:rsid w:val="002E5A73"/>
    <w:rsid w:val="002F093F"/>
    <w:rsid w:val="002F2BE7"/>
    <w:rsid w:val="003017AB"/>
    <w:rsid w:val="00301B9E"/>
    <w:rsid w:val="00310D56"/>
    <w:rsid w:val="003174E3"/>
    <w:rsid w:val="00321D27"/>
    <w:rsid w:val="0032690C"/>
    <w:rsid w:val="00333725"/>
    <w:rsid w:val="0033394F"/>
    <w:rsid w:val="00340D59"/>
    <w:rsid w:val="00344D30"/>
    <w:rsid w:val="00366106"/>
    <w:rsid w:val="0038257C"/>
    <w:rsid w:val="00383AA7"/>
    <w:rsid w:val="00392372"/>
    <w:rsid w:val="003A612D"/>
    <w:rsid w:val="003B27AE"/>
    <w:rsid w:val="003C4D6F"/>
    <w:rsid w:val="003E3626"/>
    <w:rsid w:val="003E44EE"/>
    <w:rsid w:val="003E5E4E"/>
    <w:rsid w:val="003F0E35"/>
    <w:rsid w:val="003F4315"/>
    <w:rsid w:val="004037D8"/>
    <w:rsid w:val="00422986"/>
    <w:rsid w:val="00426689"/>
    <w:rsid w:val="004303DA"/>
    <w:rsid w:val="004320A8"/>
    <w:rsid w:val="0043785B"/>
    <w:rsid w:val="004378E8"/>
    <w:rsid w:val="004423E0"/>
    <w:rsid w:val="004604E1"/>
    <w:rsid w:val="00474946"/>
    <w:rsid w:val="0049051A"/>
    <w:rsid w:val="004A0D51"/>
    <w:rsid w:val="004A5C05"/>
    <w:rsid w:val="004A6F1D"/>
    <w:rsid w:val="004B58F6"/>
    <w:rsid w:val="004B6835"/>
    <w:rsid w:val="004C5793"/>
    <w:rsid w:val="004C5FE6"/>
    <w:rsid w:val="004C64A5"/>
    <w:rsid w:val="004D1830"/>
    <w:rsid w:val="004D5E05"/>
    <w:rsid w:val="004D5FD4"/>
    <w:rsid w:val="004D6002"/>
    <w:rsid w:val="004E024D"/>
    <w:rsid w:val="00500A2F"/>
    <w:rsid w:val="005044FA"/>
    <w:rsid w:val="00504BDD"/>
    <w:rsid w:val="00521A53"/>
    <w:rsid w:val="005345EE"/>
    <w:rsid w:val="00563C37"/>
    <w:rsid w:val="00567ABB"/>
    <w:rsid w:val="0057637B"/>
    <w:rsid w:val="0059210E"/>
    <w:rsid w:val="005929AB"/>
    <w:rsid w:val="005B74EE"/>
    <w:rsid w:val="005C097C"/>
    <w:rsid w:val="005E0153"/>
    <w:rsid w:val="005E3A46"/>
    <w:rsid w:val="005F4A61"/>
    <w:rsid w:val="005F5679"/>
    <w:rsid w:val="00602042"/>
    <w:rsid w:val="006075A1"/>
    <w:rsid w:val="00612841"/>
    <w:rsid w:val="00641738"/>
    <w:rsid w:val="0065094B"/>
    <w:rsid w:val="00654A80"/>
    <w:rsid w:val="00677E82"/>
    <w:rsid w:val="00693A7D"/>
    <w:rsid w:val="00695102"/>
    <w:rsid w:val="006A500A"/>
    <w:rsid w:val="006A59E7"/>
    <w:rsid w:val="006A771B"/>
    <w:rsid w:val="006A786E"/>
    <w:rsid w:val="006B53C0"/>
    <w:rsid w:val="006C2748"/>
    <w:rsid w:val="006C3CE4"/>
    <w:rsid w:val="006C4C09"/>
    <w:rsid w:val="006C4E86"/>
    <w:rsid w:val="006E27F8"/>
    <w:rsid w:val="006E55FC"/>
    <w:rsid w:val="006F0CD8"/>
    <w:rsid w:val="006F59C4"/>
    <w:rsid w:val="006F6024"/>
    <w:rsid w:val="007048EC"/>
    <w:rsid w:val="007118F1"/>
    <w:rsid w:val="007130E1"/>
    <w:rsid w:val="00722542"/>
    <w:rsid w:val="00723EA8"/>
    <w:rsid w:val="00727228"/>
    <w:rsid w:val="00745D67"/>
    <w:rsid w:val="00747416"/>
    <w:rsid w:val="00747D91"/>
    <w:rsid w:val="00754F78"/>
    <w:rsid w:val="00756145"/>
    <w:rsid w:val="007642EE"/>
    <w:rsid w:val="0076548C"/>
    <w:rsid w:val="00770E34"/>
    <w:rsid w:val="00776261"/>
    <w:rsid w:val="007902C2"/>
    <w:rsid w:val="0079329C"/>
    <w:rsid w:val="007A0F0B"/>
    <w:rsid w:val="007A720D"/>
    <w:rsid w:val="007A7821"/>
    <w:rsid w:val="007B1C89"/>
    <w:rsid w:val="007C1495"/>
    <w:rsid w:val="007C3A82"/>
    <w:rsid w:val="007C51E5"/>
    <w:rsid w:val="007C613E"/>
    <w:rsid w:val="007D6A90"/>
    <w:rsid w:val="007D6D59"/>
    <w:rsid w:val="007E22FC"/>
    <w:rsid w:val="007E2DBF"/>
    <w:rsid w:val="007E6E60"/>
    <w:rsid w:val="007F058B"/>
    <w:rsid w:val="00801F8C"/>
    <w:rsid w:val="0084671B"/>
    <w:rsid w:val="00867309"/>
    <w:rsid w:val="0087021F"/>
    <w:rsid w:val="00871215"/>
    <w:rsid w:val="00874C5B"/>
    <w:rsid w:val="00876F65"/>
    <w:rsid w:val="00880A68"/>
    <w:rsid w:val="00886CE3"/>
    <w:rsid w:val="0089630F"/>
    <w:rsid w:val="008975EF"/>
    <w:rsid w:val="008A22B7"/>
    <w:rsid w:val="008A3388"/>
    <w:rsid w:val="008B09C3"/>
    <w:rsid w:val="008B237A"/>
    <w:rsid w:val="008B3683"/>
    <w:rsid w:val="008B510B"/>
    <w:rsid w:val="008C713F"/>
    <w:rsid w:val="008D26E4"/>
    <w:rsid w:val="008E6472"/>
    <w:rsid w:val="0090436E"/>
    <w:rsid w:val="009070CA"/>
    <w:rsid w:val="009166C2"/>
    <w:rsid w:val="00930FA0"/>
    <w:rsid w:val="009367FE"/>
    <w:rsid w:val="00951A33"/>
    <w:rsid w:val="00953658"/>
    <w:rsid w:val="0097168F"/>
    <w:rsid w:val="009872F5"/>
    <w:rsid w:val="0099221A"/>
    <w:rsid w:val="00994D32"/>
    <w:rsid w:val="009976C4"/>
    <w:rsid w:val="009A2C4C"/>
    <w:rsid w:val="009A30A5"/>
    <w:rsid w:val="009A443D"/>
    <w:rsid w:val="009B5045"/>
    <w:rsid w:val="009B5AA1"/>
    <w:rsid w:val="009C0DE3"/>
    <w:rsid w:val="009E16C9"/>
    <w:rsid w:val="009F1407"/>
    <w:rsid w:val="009F18EA"/>
    <w:rsid w:val="009F26B8"/>
    <w:rsid w:val="009F29CE"/>
    <w:rsid w:val="009F3182"/>
    <w:rsid w:val="009F6AF0"/>
    <w:rsid w:val="00A00BE7"/>
    <w:rsid w:val="00A00D5D"/>
    <w:rsid w:val="00A04DE0"/>
    <w:rsid w:val="00A1379E"/>
    <w:rsid w:val="00A21FC6"/>
    <w:rsid w:val="00A2527C"/>
    <w:rsid w:val="00A43B21"/>
    <w:rsid w:val="00A44421"/>
    <w:rsid w:val="00A53E10"/>
    <w:rsid w:val="00A55059"/>
    <w:rsid w:val="00A57F11"/>
    <w:rsid w:val="00A604F4"/>
    <w:rsid w:val="00A61E42"/>
    <w:rsid w:val="00A62EF2"/>
    <w:rsid w:val="00A7057F"/>
    <w:rsid w:val="00A77AAF"/>
    <w:rsid w:val="00A84418"/>
    <w:rsid w:val="00A90039"/>
    <w:rsid w:val="00A9692E"/>
    <w:rsid w:val="00AB5136"/>
    <w:rsid w:val="00AC3B8F"/>
    <w:rsid w:val="00AE6BEC"/>
    <w:rsid w:val="00AF11C1"/>
    <w:rsid w:val="00AF2D0C"/>
    <w:rsid w:val="00AF6A3A"/>
    <w:rsid w:val="00B0092A"/>
    <w:rsid w:val="00B038B9"/>
    <w:rsid w:val="00B065AA"/>
    <w:rsid w:val="00B10C66"/>
    <w:rsid w:val="00B13A98"/>
    <w:rsid w:val="00B15CBF"/>
    <w:rsid w:val="00B213E5"/>
    <w:rsid w:val="00B245F4"/>
    <w:rsid w:val="00B33A19"/>
    <w:rsid w:val="00B34639"/>
    <w:rsid w:val="00B34B32"/>
    <w:rsid w:val="00B41AC6"/>
    <w:rsid w:val="00B433E2"/>
    <w:rsid w:val="00B5017D"/>
    <w:rsid w:val="00B522DA"/>
    <w:rsid w:val="00B52717"/>
    <w:rsid w:val="00B53A18"/>
    <w:rsid w:val="00B54042"/>
    <w:rsid w:val="00B57E76"/>
    <w:rsid w:val="00B62B6D"/>
    <w:rsid w:val="00B70FE9"/>
    <w:rsid w:val="00B84986"/>
    <w:rsid w:val="00B851BA"/>
    <w:rsid w:val="00B879F2"/>
    <w:rsid w:val="00BA5477"/>
    <w:rsid w:val="00BA5D07"/>
    <w:rsid w:val="00BB071B"/>
    <w:rsid w:val="00BB3CD3"/>
    <w:rsid w:val="00BD3616"/>
    <w:rsid w:val="00BD619B"/>
    <w:rsid w:val="00BE000E"/>
    <w:rsid w:val="00BE197C"/>
    <w:rsid w:val="00BE2960"/>
    <w:rsid w:val="00BE5693"/>
    <w:rsid w:val="00BF6518"/>
    <w:rsid w:val="00C05011"/>
    <w:rsid w:val="00C11AFF"/>
    <w:rsid w:val="00C14125"/>
    <w:rsid w:val="00C15DAA"/>
    <w:rsid w:val="00C165ED"/>
    <w:rsid w:val="00C20459"/>
    <w:rsid w:val="00C20EB5"/>
    <w:rsid w:val="00C24206"/>
    <w:rsid w:val="00C30A52"/>
    <w:rsid w:val="00C33068"/>
    <w:rsid w:val="00C33724"/>
    <w:rsid w:val="00C34F13"/>
    <w:rsid w:val="00C34FC3"/>
    <w:rsid w:val="00C367D7"/>
    <w:rsid w:val="00C43E3B"/>
    <w:rsid w:val="00C55A78"/>
    <w:rsid w:val="00C73C07"/>
    <w:rsid w:val="00C94C4D"/>
    <w:rsid w:val="00CA6307"/>
    <w:rsid w:val="00CA7959"/>
    <w:rsid w:val="00CB6903"/>
    <w:rsid w:val="00CC4020"/>
    <w:rsid w:val="00CC793A"/>
    <w:rsid w:val="00CD36B9"/>
    <w:rsid w:val="00CE62BD"/>
    <w:rsid w:val="00CF03EA"/>
    <w:rsid w:val="00CF1192"/>
    <w:rsid w:val="00D003F9"/>
    <w:rsid w:val="00D161EE"/>
    <w:rsid w:val="00D1796A"/>
    <w:rsid w:val="00D346CF"/>
    <w:rsid w:val="00D50F76"/>
    <w:rsid w:val="00D51927"/>
    <w:rsid w:val="00D52C5D"/>
    <w:rsid w:val="00D873D0"/>
    <w:rsid w:val="00D9596C"/>
    <w:rsid w:val="00DB3A45"/>
    <w:rsid w:val="00DB71B8"/>
    <w:rsid w:val="00DC0095"/>
    <w:rsid w:val="00DD2D89"/>
    <w:rsid w:val="00DD380C"/>
    <w:rsid w:val="00DE66EA"/>
    <w:rsid w:val="00DF6785"/>
    <w:rsid w:val="00E1391A"/>
    <w:rsid w:val="00E13CC8"/>
    <w:rsid w:val="00E31094"/>
    <w:rsid w:val="00E31BF1"/>
    <w:rsid w:val="00E32C8D"/>
    <w:rsid w:val="00E33DEA"/>
    <w:rsid w:val="00E37E6B"/>
    <w:rsid w:val="00E4201F"/>
    <w:rsid w:val="00E42DC1"/>
    <w:rsid w:val="00E539A0"/>
    <w:rsid w:val="00E560B6"/>
    <w:rsid w:val="00E57C98"/>
    <w:rsid w:val="00E744A2"/>
    <w:rsid w:val="00E77248"/>
    <w:rsid w:val="00E819B8"/>
    <w:rsid w:val="00E91C1B"/>
    <w:rsid w:val="00E94686"/>
    <w:rsid w:val="00EA1308"/>
    <w:rsid w:val="00EB2319"/>
    <w:rsid w:val="00EB2DBB"/>
    <w:rsid w:val="00ED753D"/>
    <w:rsid w:val="00F03F45"/>
    <w:rsid w:val="00F1116F"/>
    <w:rsid w:val="00F11DA5"/>
    <w:rsid w:val="00F140A3"/>
    <w:rsid w:val="00F1626A"/>
    <w:rsid w:val="00F21026"/>
    <w:rsid w:val="00F211E5"/>
    <w:rsid w:val="00F2218B"/>
    <w:rsid w:val="00F23FC1"/>
    <w:rsid w:val="00F468F0"/>
    <w:rsid w:val="00F6364F"/>
    <w:rsid w:val="00F7617F"/>
    <w:rsid w:val="00F85979"/>
    <w:rsid w:val="00FA2E72"/>
    <w:rsid w:val="00FA5317"/>
    <w:rsid w:val="00FB3988"/>
    <w:rsid w:val="00FD72D9"/>
    <w:rsid w:val="00FE4FF2"/>
    <w:rsid w:val="00FF7A9A"/>
    <w:rsid w:val="7B6C16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semiHidden="0" w:name="toc 1"/>
    <w:lsdException w:uiPriority="39" w:semiHidden="0" w:name="toc 2"/>
    <w:lsdException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99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unhideWhenUsed="0" w:uiPriority="22" w:semiHidden="0" w:name="Strong"/>
    <w:lsdException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99" w:name="Placeholder Text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ind w:firstLine="200" w:firstLineChars="200"/>
      <w:jc w:val="both"/>
    </w:pPr>
    <w:rPr>
      <w:rFonts w:ascii="Times New Roman" w:hAnsi="Times New Roman" w:eastAsia="宋体" w:cstheme="minorBidi"/>
      <w:kern w:val="2"/>
      <w:sz w:val="24"/>
      <w:szCs w:val="22"/>
      <w:lang w:val="en-US" w:eastAsia="zh-CN" w:bidi="ar-SA"/>
    </w:rPr>
  </w:style>
  <w:style w:type="paragraph" w:styleId="2">
    <w:name w:val="heading 1"/>
    <w:basedOn w:val="1"/>
    <w:next w:val="1"/>
    <w:link w:val="23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10">
    <w:name w:val="Default Paragraph Font"/>
    <w:semiHidden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caption"/>
    <w:basedOn w:val="1"/>
    <w:next w:val="1"/>
    <w:link w:val="25"/>
    <w:unhideWhenUsed/>
    <w:qFormat/>
    <w:uiPriority w:val="99"/>
    <w:pPr>
      <w:ind w:firstLine="0" w:firstLineChars="0"/>
      <w:jc w:val="center"/>
    </w:pPr>
    <w:rPr>
      <w:rFonts w:eastAsia="黑体" w:cstheme="majorBidi"/>
      <w:sz w:val="21"/>
      <w:szCs w:val="20"/>
    </w:rPr>
  </w:style>
  <w:style w:type="paragraph" w:styleId="4">
    <w:name w:val="toc 3"/>
    <w:basedOn w:val="1"/>
    <w:next w:val="1"/>
    <w:unhideWhenUsed/>
    <w:uiPriority w:val="39"/>
    <w:pPr>
      <w:ind w:left="840" w:leftChars="400"/>
    </w:pPr>
  </w:style>
  <w:style w:type="paragraph" w:styleId="5">
    <w:name w:val="footer"/>
    <w:basedOn w:val="1"/>
    <w:link w:val="27"/>
    <w:unhideWhenUsed/>
    <w:uiPriority w:val="99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paragraph" w:styleId="6">
    <w:name w:val="header"/>
    <w:basedOn w:val="1"/>
    <w:link w:val="26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7">
    <w:name w:val="toc 1"/>
    <w:basedOn w:val="1"/>
    <w:next w:val="1"/>
    <w:unhideWhenUsed/>
    <w:uiPriority w:val="39"/>
  </w:style>
  <w:style w:type="paragraph" w:styleId="8">
    <w:name w:val="toc 2"/>
    <w:basedOn w:val="1"/>
    <w:next w:val="1"/>
    <w:unhideWhenUsed/>
    <w:uiPriority w:val="39"/>
    <w:pPr>
      <w:ind w:left="420" w:leftChars="200"/>
    </w:pPr>
  </w:style>
  <w:style w:type="character" w:styleId="11">
    <w:name w:val="page number"/>
    <w:uiPriority w:val="0"/>
    <w:rPr>
      <w:rFonts w:cs="Times New Roman"/>
    </w:rPr>
  </w:style>
  <w:style w:type="character" w:styleId="12">
    <w:name w:val="Hyperlink"/>
    <w:basedOn w:val="10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table" w:customStyle="1" w:styleId="13">
    <w:name w:val="样式2"/>
    <w:basedOn w:val="9"/>
    <w:uiPriority w:val="99"/>
    <w:pPr>
      <w:spacing w:line="360" w:lineRule="auto"/>
    </w:pPr>
    <w:rPr>
      <w:rFonts w:ascii="Times New Roman" w:hAnsi="Times New Roman" w:eastAsia="宋体" w:cs="Times New Roman"/>
      <w:kern w:val="0"/>
      <w:sz w:val="24"/>
      <w:szCs w:val="20"/>
    </w:rPr>
    <w:tblPr>
      <w:tblBorders>
        <w:top w:val="single" w:color="auto" w:sz="12" w:space="0"/>
        <w:bottom w:val="single" w:color="auto" w:sz="12" w:space="0"/>
      </w:tblBorders>
    </w:tblPr>
    <w:tblStylePr w:type="firstRow">
      <w:pPr>
        <w:jc w:val="center"/>
      </w:pPr>
      <w:tcPr>
        <w:tcBorders>
          <w:bottom w:val="single" w:color="auto" w:sz="4" w:space="0"/>
        </w:tcBorders>
        <w:vAlign w:val="center"/>
      </w:tcPr>
    </w:tblStylePr>
  </w:style>
  <w:style w:type="table" w:customStyle="1" w:styleId="14">
    <w:name w:val="三线表"/>
    <w:basedOn w:val="9"/>
    <w:uiPriority w:val="99"/>
    <w:pPr>
      <w:spacing w:line="360" w:lineRule="auto"/>
      <w:jc w:val="center"/>
    </w:pPr>
    <w:rPr>
      <w:rFonts w:ascii="Times New Roman" w:hAnsi="Times New Roman" w:eastAsia="宋体" w:cs="Times New Roman"/>
      <w:kern w:val="0"/>
      <w:sz w:val="24"/>
      <w:szCs w:val="20"/>
    </w:rPr>
    <w:tblPr>
      <w:tblBorders>
        <w:top w:val="single" w:color="auto" w:sz="12" w:space="0"/>
        <w:bottom w:val="single" w:color="auto" w:sz="12" w:space="0"/>
      </w:tblBorders>
    </w:tblPr>
    <w:tblStylePr w:type="firstRow">
      <w:pPr>
        <w:jc w:val="center"/>
      </w:pPr>
      <w:tcPr>
        <w:tcBorders>
          <w:bottom w:val="single" w:color="auto" w:sz="4" w:space="0"/>
        </w:tcBorders>
        <w:vAlign w:val="center"/>
      </w:tcPr>
    </w:tblStylePr>
  </w:style>
  <w:style w:type="paragraph" w:customStyle="1" w:styleId="15">
    <w:name w:val="图片位置"/>
    <w:basedOn w:val="1"/>
    <w:qFormat/>
    <w:uiPriority w:val="0"/>
    <w:pPr>
      <w:widowControl/>
      <w:jc w:val="center"/>
    </w:pPr>
    <w:rPr>
      <w:rFonts w:cs="Times New Roman"/>
      <w:szCs w:val="24"/>
    </w:rPr>
  </w:style>
  <w:style w:type="paragraph" w:customStyle="1" w:styleId="16">
    <w:name w:val="1级标题"/>
    <w:basedOn w:val="1"/>
    <w:next w:val="1"/>
    <w:link w:val="17"/>
    <w:qFormat/>
    <w:uiPriority w:val="0"/>
    <w:pPr>
      <w:numPr>
        <w:ilvl w:val="0"/>
        <w:numId w:val="1"/>
      </w:numPr>
      <w:spacing w:before="360" w:after="360" w:line="400" w:lineRule="exact"/>
      <w:ind w:firstLine="0" w:firstLineChars="0"/>
      <w:jc w:val="center"/>
      <w:outlineLvl w:val="0"/>
    </w:pPr>
    <w:rPr>
      <w:rFonts w:eastAsia="黑体"/>
      <w:sz w:val="32"/>
    </w:rPr>
  </w:style>
  <w:style w:type="character" w:customStyle="1" w:styleId="17">
    <w:name w:val="1级标题 字符"/>
    <w:basedOn w:val="10"/>
    <w:link w:val="16"/>
    <w:uiPriority w:val="0"/>
    <w:rPr>
      <w:rFonts w:ascii="Times New Roman" w:hAnsi="Times New Roman" w:eastAsia="黑体"/>
      <w:sz w:val="32"/>
    </w:rPr>
  </w:style>
  <w:style w:type="paragraph" w:customStyle="1" w:styleId="18">
    <w:name w:val="2级标题"/>
    <w:basedOn w:val="1"/>
    <w:next w:val="1"/>
    <w:link w:val="20"/>
    <w:qFormat/>
    <w:uiPriority w:val="0"/>
    <w:pPr>
      <w:numPr>
        <w:ilvl w:val="1"/>
        <w:numId w:val="1"/>
      </w:numPr>
      <w:spacing w:before="120" w:after="60" w:line="400" w:lineRule="exact"/>
      <w:ind w:firstLine="0" w:firstLineChars="0"/>
      <w:jc w:val="left"/>
      <w:outlineLvl w:val="1"/>
    </w:pPr>
    <w:rPr>
      <w:rFonts w:eastAsia="黑体"/>
      <w:b/>
      <w:sz w:val="28"/>
    </w:rPr>
  </w:style>
  <w:style w:type="paragraph" w:customStyle="1" w:styleId="19">
    <w:name w:val="3级标题"/>
    <w:basedOn w:val="1"/>
    <w:next w:val="1"/>
    <w:link w:val="22"/>
    <w:qFormat/>
    <w:uiPriority w:val="0"/>
    <w:pPr>
      <w:numPr>
        <w:ilvl w:val="2"/>
        <w:numId w:val="1"/>
      </w:numPr>
      <w:spacing w:before="60" w:after="60" w:line="400" w:lineRule="exact"/>
      <w:ind w:firstLine="0" w:firstLineChars="0"/>
      <w:jc w:val="left"/>
      <w:outlineLvl w:val="2"/>
    </w:pPr>
    <w:rPr>
      <w:b/>
    </w:rPr>
  </w:style>
  <w:style w:type="character" w:customStyle="1" w:styleId="20">
    <w:name w:val="2级标题 字符"/>
    <w:basedOn w:val="10"/>
    <w:link w:val="18"/>
    <w:uiPriority w:val="0"/>
    <w:rPr>
      <w:rFonts w:ascii="Times New Roman" w:hAnsi="Times New Roman" w:eastAsia="黑体"/>
      <w:b/>
      <w:sz w:val="28"/>
    </w:rPr>
  </w:style>
  <w:style w:type="paragraph" w:customStyle="1" w:styleId="21">
    <w:name w:val="4级标题"/>
    <w:basedOn w:val="1"/>
    <w:next w:val="1"/>
    <w:link w:val="24"/>
    <w:qFormat/>
    <w:uiPriority w:val="0"/>
    <w:pPr>
      <w:numPr>
        <w:ilvl w:val="3"/>
        <w:numId w:val="1"/>
      </w:numPr>
      <w:spacing w:before="60" w:after="60" w:line="400" w:lineRule="exact"/>
      <w:ind w:firstLineChars="0"/>
      <w:jc w:val="left"/>
      <w:outlineLvl w:val="3"/>
    </w:pPr>
    <w:rPr>
      <w:b/>
    </w:rPr>
  </w:style>
  <w:style w:type="character" w:customStyle="1" w:styleId="22">
    <w:name w:val="3级标题 字符"/>
    <w:basedOn w:val="20"/>
    <w:link w:val="19"/>
    <w:uiPriority w:val="0"/>
    <w:rPr>
      <w:rFonts w:ascii="Times New Roman" w:hAnsi="Times New Roman" w:eastAsia="宋体"/>
      <w:sz w:val="24"/>
    </w:rPr>
  </w:style>
  <w:style w:type="character" w:customStyle="1" w:styleId="23">
    <w:name w:val="标题 1 字符"/>
    <w:basedOn w:val="10"/>
    <w:link w:val="2"/>
    <w:uiPriority w:val="9"/>
    <w:rPr>
      <w:rFonts w:ascii="Times New Roman" w:hAnsi="Times New Roman" w:eastAsia="宋体"/>
      <w:b/>
      <w:bCs/>
      <w:kern w:val="44"/>
      <w:sz w:val="44"/>
      <w:szCs w:val="44"/>
    </w:rPr>
  </w:style>
  <w:style w:type="character" w:customStyle="1" w:styleId="24">
    <w:name w:val="4级标题 字符"/>
    <w:basedOn w:val="22"/>
    <w:link w:val="21"/>
    <w:uiPriority w:val="0"/>
    <w:rPr>
      <w:rFonts w:ascii="Times New Roman" w:hAnsi="Times New Roman" w:eastAsia="宋体"/>
      <w:sz w:val="24"/>
    </w:rPr>
  </w:style>
  <w:style w:type="character" w:customStyle="1" w:styleId="25">
    <w:name w:val="题注 字符"/>
    <w:basedOn w:val="10"/>
    <w:link w:val="3"/>
    <w:uiPriority w:val="99"/>
    <w:rPr>
      <w:rFonts w:ascii="Times New Roman" w:hAnsi="Times New Roman" w:eastAsia="黑体" w:cstheme="majorBidi"/>
      <w:szCs w:val="20"/>
    </w:rPr>
  </w:style>
  <w:style w:type="character" w:customStyle="1" w:styleId="26">
    <w:name w:val="页眉 字符"/>
    <w:basedOn w:val="10"/>
    <w:link w:val="6"/>
    <w:uiPriority w:val="99"/>
    <w:rPr>
      <w:rFonts w:ascii="Times New Roman" w:hAnsi="Times New Roman" w:eastAsia="宋体"/>
      <w:sz w:val="18"/>
      <w:szCs w:val="18"/>
    </w:rPr>
  </w:style>
  <w:style w:type="character" w:customStyle="1" w:styleId="27">
    <w:name w:val="页脚 字符"/>
    <w:basedOn w:val="10"/>
    <w:link w:val="5"/>
    <w:uiPriority w:val="99"/>
    <w:rPr>
      <w:rFonts w:ascii="Times New Roman" w:hAnsi="Times New Roman" w:eastAsia="宋体"/>
      <w:sz w:val="18"/>
      <w:szCs w:val="18"/>
    </w:rPr>
  </w:style>
  <w:style w:type="paragraph" w:customStyle="1" w:styleId="28">
    <w:name w:val="正文my2"/>
    <w:basedOn w:val="1"/>
    <w:link w:val="29"/>
    <w:uiPriority w:val="0"/>
    <w:pPr>
      <w:widowControl/>
      <w:ind w:left="1" w:firstLine="480"/>
    </w:pPr>
    <w:rPr>
      <w:rFonts w:cs="Times New Roman"/>
      <w:szCs w:val="24"/>
    </w:rPr>
  </w:style>
  <w:style w:type="character" w:customStyle="1" w:styleId="29">
    <w:name w:val="正文my2 字符"/>
    <w:basedOn w:val="10"/>
    <w:link w:val="28"/>
    <w:uiPriority w:val="0"/>
    <w:rPr>
      <w:rFonts w:ascii="Times New Roman" w:hAnsi="Times New Roman" w:eastAsia="宋体" w:cs="Times New Roman"/>
      <w:sz w:val="24"/>
      <w:szCs w:val="24"/>
    </w:rPr>
  </w:style>
  <w:style w:type="paragraph" w:customStyle="1" w:styleId="30">
    <w:name w:val="中文参考文献"/>
    <w:link w:val="32"/>
    <w:qFormat/>
    <w:uiPriority w:val="0"/>
    <w:pPr>
      <w:widowControl w:val="0"/>
      <w:numPr>
        <w:ilvl w:val="0"/>
        <w:numId w:val="2"/>
      </w:numPr>
      <w:spacing w:line="360" w:lineRule="auto"/>
    </w:pPr>
    <w:rPr>
      <w:rFonts w:ascii="Times New Roman" w:hAnsi="Times New Roman" w:eastAsia="楷体" w:cstheme="majorBidi"/>
      <w:kern w:val="2"/>
      <w:sz w:val="21"/>
      <w:szCs w:val="20"/>
      <w:lang w:val="en-US" w:eastAsia="zh-CN" w:bidi="ar-SA"/>
    </w:rPr>
  </w:style>
  <w:style w:type="paragraph" w:customStyle="1" w:styleId="31">
    <w:name w:val="英文参考文献"/>
    <w:basedOn w:val="30"/>
    <w:link w:val="33"/>
    <w:uiPriority w:val="0"/>
  </w:style>
  <w:style w:type="character" w:customStyle="1" w:styleId="32">
    <w:name w:val="中文参考文献 字符"/>
    <w:basedOn w:val="25"/>
    <w:link w:val="30"/>
    <w:uiPriority w:val="0"/>
    <w:rPr>
      <w:rFonts w:ascii="Times New Roman" w:hAnsi="Times New Roman" w:eastAsia="楷体" w:cstheme="majorBidi"/>
      <w:szCs w:val="20"/>
    </w:rPr>
  </w:style>
  <w:style w:type="character" w:customStyle="1" w:styleId="33">
    <w:name w:val="英文参考文献 字符"/>
    <w:basedOn w:val="32"/>
    <w:link w:val="31"/>
    <w:uiPriority w:val="0"/>
    <w:rPr>
      <w:rFonts w:ascii="Times New Roman" w:hAnsi="Times New Roman" w:eastAsia="楷体" w:cstheme="majorBidi"/>
      <w:szCs w:val="20"/>
    </w:rPr>
  </w:style>
  <w:style w:type="character" w:customStyle="1" w:styleId="34">
    <w:name w:val="页眉 Char"/>
    <w:uiPriority w:val="99"/>
    <w:rPr>
      <w:kern w:val="2"/>
      <w:sz w:val="18"/>
      <w:szCs w:val="18"/>
    </w:rPr>
  </w:style>
  <w:style w:type="character" w:customStyle="1" w:styleId="35">
    <w:name w:val="页脚 Char"/>
    <w:uiPriority w:val="99"/>
    <w:rPr>
      <w:kern w:val="2"/>
      <w:sz w:val="18"/>
      <w:szCs w:val="18"/>
    </w:rPr>
  </w:style>
  <w:style w:type="paragraph" w:customStyle="1" w:styleId="36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ind w:firstLine="0" w:firstLineChars="0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F5597" w:themeColor="accent1" w:themeShade="BF"/>
      <w:kern w:val="0"/>
      <w:sz w:val="32"/>
      <w:szCs w:val="32"/>
    </w:rPr>
  </w:style>
  <w:style w:type="paragraph" w:customStyle="1" w:styleId="37">
    <w:name w:val="a重点"/>
    <w:basedOn w:val="1"/>
    <w:next w:val="1"/>
    <w:link w:val="39"/>
    <w:qFormat/>
    <w:uiPriority w:val="0"/>
    <w:pPr>
      <w:ind w:firstLine="480"/>
    </w:pPr>
    <w:rPr>
      <w:b/>
      <w:color w:val="FF0000"/>
    </w:rPr>
  </w:style>
  <w:style w:type="paragraph" w:customStyle="1" w:styleId="38">
    <w:name w:val="4级蓝色标题"/>
    <w:basedOn w:val="1"/>
    <w:next w:val="1"/>
    <w:link w:val="40"/>
    <w:qFormat/>
    <w:uiPriority w:val="0"/>
    <w:pPr>
      <w:numPr>
        <w:ilvl w:val="3"/>
        <w:numId w:val="3"/>
      </w:numPr>
      <w:ind w:firstLineChars="0"/>
      <w:jc w:val="left"/>
      <w:outlineLvl w:val="3"/>
    </w:pPr>
    <w:rPr>
      <w:b/>
      <w:color w:val="2F5597" w:themeColor="accent1" w:themeShade="BF"/>
    </w:rPr>
  </w:style>
  <w:style w:type="character" w:customStyle="1" w:styleId="39">
    <w:name w:val="a重点 字符"/>
    <w:basedOn w:val="10"/>
    <w:link w:val="37"/>
    <w:uiPriority w:val="0"/>
    <w:rPr>
      <w:rFonts w:ascii="Times New Roman" w:hAnsi="Times New Roman" w:eastAsia="宋体"/>
      <w:b/>
      <w:color w:val="FF0000"/>
      <w:sz w:val="24"/>
    </w:rPr>
  </w:style>
  <w:style w:type="character" w:customStyle="1" w:styleId="40">
    <w:name w:val="4级蓝色标题 字符"/>
    <w:basedOn w:val="10"/>
    <w:link w:val="38"/>
    <w:uiPriority w:val="0"/>
    <w:rPr>
      <w:rFonts w:ascii="Times New Roman" w:hAnsi="Times New Roman" w:eastAsia="宋体"/>
      <w:b/>
      <w:color w:val="2F5597" w:themeColor="accent1" w:themeShade="BF"/>
      <w:sz w:val="24"/>
    </w:rPr>
  </w:style>
  <w:style w:type="paragraph" w:customStyle="1" w:styleId="41">
    <w:name w:val="目录"/>
    <w:basedOn w:val="16"/>
    <w:next w:val="1"/>
    <w:link w:val="42"/>
    <w:qFormat/>
    <w:uiPriority w:val="0"/>
    <w:pPr>
      <w:numPr>
        <w:numId w:val="0"/>
      </w:numPr>
    </w:pPr>
    <w:rPr>
      <w:rFonts w:ascii="黑体" w:hAnsi="黑体"/>
      <w:color w:val="000000" w:themeColor="text1"/>
      <w:sz w:val="28"/>
      <w:lang w:val="zh-CN"/>
      <w14:textFill>
        <w14:solidFill>
          <w14:schemeClr w14:val="tx1"/>
        </w14:solidFill>
      </w14:textFill>
    </w:rPr>
  </w:style>
  <w:style w:type="character" w:customStyle="1" w:styleId="42">
    <w:name w:val="目录 字符"/>
    <w:basedOn w:val="10"/>
    <w:link w:val="41"/>
    <w:uiPriority w:val="0"/>
    <w:rPr>
      <w:rFonts w:ascii="黑体" w:hAnsi="黑体" w:eastAsia="黑体"/>
      <w:color w:val="000000" w:themeColor="text1"/>
      <w:sz w:val="28"/>
      <w:lang w:val="zh-CN"/>
      <w14:textFill>
        <w14:solidFill>
          <w14:schemeClr w14:val="tx1"/>
        </w14:solidFill>
      </w14:textFill>
    </w:rPr>
  </w:style>
  <w:style w:type="paragraph" w:customStyle="1" w:styleId="43">
    <w:name w:val="一级标题"/>
    <w:basedOn w:val="1"/>
    <w:uiPriority w:val="0"/>
    <w:pPr>
      <w:numPr>
        <w:ilvl w:val="0"/>
        <w:numId w:val="3"/>
      </w:numPr>
      <w:ind w:firstLine="0" w:firstLineChars="0"/>
    </w:pPr>
  </w:style>
  <w:style w:type="paragraph" w:customStyle="1" w:styleId="44">
    <w:name w:val="二级标题"/>
    <w:basedOn w:val="1"/>
    <w:uiPriority w:val="0"/>
    <w:pPr>
      <w:numPr>
        <w:ilvl w:val="1"/>
        <w:numId w:val="3"/>
      </w:numPr>
      <w:ind w:firstLine="0" w:firstLineChars="0"/>
    </w:pPr>
  </w:style>
  <w:style w:type="paragraph" w:customStyle="1" w:styleId="45">
    <w:name w:val="三级标题"/>
    <w:basedOn w:val="1"/>
    <w:uiPriority w:val="0"/>
    <w:pPr>
      <w:numPr>
        <w:ilvl w:val="2"/>
        <w:numId w:val="3"/>
      </w:numPr>
      <w:ind w:firstLine="0" w:firstLineChars="0"/>
    </w:pPr>
  </w:style>
  <w:style w:type="character" w:styleId="46">
    <w:name w:val="Placeholder Text"/>
    <w:basedOn w:val="10"/>
    <w:semiHidden/>
    <w:uiPriority w:val="99"/>
    <w:rPr>
      <w:color w:val="808080"/>
    </w:rPr>
  </w:style>
  <w:style w:type="paragraph" w:styleId="47">
    <w:name w:val="List Paragraph"/>
    <w:basedOn w:val="1"/>
    <w:uiPriority w:val="34"/>
    <w:pPr>
      <w:ind w:firstLine="420"/>
    </w:pPr>
  </w:style>
  <w:style w:type="paragraph" w:customStyle="1" w:styleId="48">
    <w:name w:val="蓝色突出"/>
    <w:basedOn w:val="1"/>
    <w:link w:val="50"/>
    <w:uiPriority w:val="0"/>
    <w:pPr>
      <w:ind w:firstLine="482"/>
    </w:pPr>
    <w:rPr>
      <w:b/>
      <w:bCs/>
      <w:color w:val="2F5597" w:themeColor="accent1" w:themeShade="BF"/>
    </w:rPr>
  </w:style>
  <w:style w:type="paragraph" w:customStyle="1" w:styleId="49">
    <w:name w:val="蓝色重点突出"/>
    <w:basedOn w:val="37"/>
    <w:next w:val="1"/>
    <w:link w:val="51"/>
    <w:qFormat/>
    <w:uiPriority w:val="0"/>
    <w:pPr>
      <w:ind w:firstLine="482"/>
    </w:pPr>
    <w:rPr>
      <w:color w:val="2F5597" w:themeColor="accent1" w:themeShade="BF"/>
    </w:rPr>
  </w:style>
  <w:style w:type="character" w:customStyle="1" w:styleId="50">
    <w:name w:val="蓝色突出 字符"/>
    <w:basedOn w:val="10"/>
    <w:link w:val="48"/>
    <w:uiPriority w:val="0"/>
    <w:rPr>
      <w:rFonts w:ascii="Times New Roman" w:hAnsi="Times New Roman" w:eastAsia="宋体"/>
      <w:b/>
      <w:bCs/>
      <w:color w:val="2F5597" w:themeColor="accent1" w:themeShade="BF"/>
      <w:sz w:val="24"/>
    </w:rPr>
  </w:style>
  <w:style w:type="character" w:customStyle="1" w:styleId="51">
    <w:name w:val="蓝色重点突出 字符"/>
    <w:basedOn w:val="39"/>
    <w:link w:val="49"/>
    <w:qFormat/>
    <w:uiPriority w:val="0"/>
    <w:rPr>
      <w:rFonts w:ascii="Times New Roman" w:hAnsi="Times New Roman" w:eastAsia="宋体"/>
      <w:color w:val="2F5597" w:themeColor="accent1" w:themeShade="BF"/>
      <w:sz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3" Type="http://schemas.openxmlformats.org/officeDocument/2006/relationships/fontTable" Target="fontTable.xml"/><Relationship Id="rId52" Type="http://schemas.openxmlformats.org/officeDocument/2006/relationships/customXml" Target="../customXml/item2.xml"/><Relationship Id="rId51" Type="http://schemas.openxmlformats.org/officeDocument/2006/relationships/numbering" Target="numbering.xml"/><Relationship Id="rId50" Type="http://schemas.openxmlformats.org/officeDocument/2006/relationships/customXml" Target="../customXml/item1.xml"/><Relationship Id="rId5" Type="http://schemas.openxmlformats.org/officeDocument/2006/relationships/header" Target="header3.xml"/><Relationship Id="rId49" Type="http://schemas.openxmlformats.org/officeDocument/2006/relationships/image" Target="media/image40.png"/><Relationship Id="rId48" Type="http://schemas.openxmlformats.org/officeDocument/2006/relationships/image" Target="media/image39.png"/><Relationship Id="rId47" Type="http://schemas.openxmlformats.org/officeDocument/2006/relationships/image" Target="media/image38.png"/><Relationship Id="rId46" Type="http://schemas.openxmlformats.org/officeDocument/2006/relationships/image" Target="media/image37.png"/><Relationship Id="rId45" Type="http://schemas.openxmlformats.org/officeDocument/2006/relationships/image" Target="media/image36.png"/><Relationship Id="rId44" Type="http://schemas.openxmlformats.org/officeDocument/2006/relationships/image" Target="media/image35.png"/><Relationship Id="rId43" Type="http://schemas.openxmlformats.org/officeDocument/2006/relationships/image" Target="media/image34.png"/><Relationship Id="rId42" Type="http://schemas.openxmlformats.org/officeDocument/2006/relationships/image" Target="media/image33.png"/><Relationship Id="rId41" Type="http://schemas.openxmlformats.org/officeDocument/2006/relationships/image" Target="media/image32.png"/><Relationship Id="rId40" Type="http://schemas.openxmlformats.org/officeDocument/2006/relationships/image" Target="media/image31.png"/><Relationship Id="rId4" Type="http://schemas.openxmlformats.org/officeDocument/2006/relationships/header" Target="header2.xml"/><Relationship Id="rId39" Type="http://schemas.openxmlformats.org/officeDocument/2006/relationships/image" Target="media/image30.png"/><Relationship Id="rId38" Type="http://schemas.openxmlformats.org/officeDocument/2006/relationships/image" Target="media/image29.png"/><Relationship Id="rId37" Type="http://schemas.openxmlformats.org/officeDocument/2006/relationships/image" Target="media/image28.png"/><Relationship Id="rId36" Type="http://schemas.openxmlformats.org/officeDocument/2006/relationships/image" Target="media/image27.png"/><Relationship Id="rId35" Type="http://schemas.openxmlformats.org/officeDocument/2006/relationships/image" Target="media/image26.png"/><Relationship Id="rId34" Type="http://schemas.openxmlformats.org/officeDocument/2006/relationships/image" Target="media/image25.png"/><Relationship Id="rId33" Type="http://schemas.openxmlformats.org/officeDocument/2006/relationships/image" Target="media/image24.png"/><Relationship Id="rId32" Type="http://schemas.openxmlformats.org/officeDocument/2006/relationships/image" Target="media/image23.png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3" Type="http://schemas.openxmlformats.org/officeDocument/2006/relationships/header" Target="header1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B0F3CBE-A8CD-47B3-AE8C-C52A2C2F99D6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17</Pages>
  <Words>516</Words>
  <Characters>2945</Characters>
  <Lines>24</Lines>
  <Paragraphs>6</Paragraphs>
  <TotalTime>1</TotalTime>
  <ScaleCrop>false</ScaleCrop>
  <LinksUpToDate>false</LinksUpToDate>
  <CharactersWithSpaces>3455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2019-10-23T02:23:00Z</dcterms:created>
  <dc:creator>磊 韩</dc:creator>
  <cp:lastModifiedBy>无糖布丁</cp:lastModifiedBy>
  <dcterms:modified xsi:type="dcterms:W3CDTF">2021-03-10T07:20:47Z</dcterms:modified>
  <cp:revision>67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